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11E71" w:rsidRDefault="00C11E71"/>
    <w:p w:rsidR="00D456A6" w:rsidRDefault="00505952" w:rsidP="00D456A6">
      <w:pPr>
        <w:jc w:val="center"/>
        <w:rPr>
          <w:lang w:val="en-US"/>
        </w:rPr>
      </w:pPr>
      <w:r>
        <w:rPr>
          <w:noProof/>
        </w:rPr>
        <w:drawing>
          <wp:inline distT="0" distB="0" distL="0" distR="0" wp14:anchorId="767F5FB1" wp14:editId="4208A598">
            <wp:extent cx="542925" cy="6667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D456A6" w:rsidRDefault="00D456A6" w:rsidP="00D456A6">
      <w:pPr>
        <w:jc w:val="center"/>
        <w:rPr>
          <w:b/>
          <w:bCs/>
          <w:lang w:val="en-US"/>
        </w:rPr>
      </w:pPr>
    </w:p>
    <w:p w:rsidR="008B3D4A" w:rsidRDefault="008B3D4A" w:rsidP="008B3D4A">
      <w:pPr>
        <w:jc w:val="center"/>
        <w:rPr>
          <w:b/>
        </w:rPr>
      </w:pPr>
      <w:r>
        <w:rPr>
          <w:b/>
          <w:lang w:val="en-US"/>
        </w:rPr>
        <w:t xml:space="preserve">JURBARKO RAJONO </w:t>
      </w:r>
      <w:r>
        <w:rPr>
          <w:b/>
        </w:rPr>
        <w:t>SAVIVALDYBĖS MERAS</w:t>
      </w:r>
    </w:p>
    <w:p w:rsidR="00D456A6" w:rsidRDefault="00D456A6" w:rsidP="00D456A6">
      <w:pPr>
        <w:rPr>
          <w:lang w:val="en-US"/>
        </w:rPr>
      </w:pPr>
    </w:p>
    <w:p w:rsidR="00D456A6" w:rsidRDefault="00D456A6"/>
    <w:p w:rsidR="00D4313A" w:rsidRDefault="00D4313A" w:rsidP="00D4313A"/>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54"/>
      </w:tblGrid>
      <w:tr w:rsidR="00D4313A" w:rsidTr="00296E4F">
        <w:trPr>
          <w:cantSplit/>
        </w:trPr>
        <w:tc>
          <w:tcPr>
            <w:tcW w:w="9654" w:type="dxa"/>
            <w:tcBorders>
              <w:top w:val="nil"/>
              <w:left w:val="nil"/>
              <w:bottom w:val="nil"/>
              <w:right w:val="nil"/>
            </w:tcBorders>
          </w:tcPr>
          <w:p w:rsidR="00D4313A" w:rsidRDefault="00D4313A" w:rsidP="00296E4F">
            <w:pPr>
              <w:pStyle w:val="Antrat1"/>
              <w:rPr>
                <w:caps/>
                <w:szCs w:val="24"/>
                <w:lang w:val="lt-LT"/>
              </w:rPr>
            </w:pPr>
            <w:r>
              <w:rPr>
                <w:caps/>
                <w:szCs w:val="24"/>
                <w:lang w:val="lt-LT"/>
              </w:rPr>
              <w:t>POTVARKIS</w:t>
            </w:r>
          </w:p>
        </w:tc>
      </w:tr>
      <w:tr w:rsidR="00D4313A" w:rsidRPr="00D4313A" w:rsidTr="00296E4F">
        <w:trPr>
          <w:cantSplit/>
        </w:trPr>
        <w:tc>
          <w:tcPr>
            <w:tcW w:w="9654" w:type="dxa"/>
            <w:tcBorders>
              <w:top w:val="nil"/>
              <w:left w:val="nil"/>
              <w:bottom w:val="nil"/>
              <w:right w:val="nil"/>
            </w:tcBorders>
          </w:tcPr>
          <w:p w:rsidR="00D4313A" w:rsidRPr="00D4313A" w:rsidRDefault="00D4313A" w:rsidP="00296E4F">
            <w:pPr>
              <w:jc w:val="center"/>
              <w:rPr>
                <w:b/>
              </w:rPr>
            </w:pPr>
            <w:bookmarkStart w:id="0" w:name="_Hlk165024211"/>
            <w:r w:rsidRPr="00D4313A">
              <w:rPr>
                <w:b/>
              </w:rPr>
              <w:t>DĖL JURBARKO RAJONO SAVIVALDYBĖS SIEKIAMŲ TIKSLŲ IR KELIAMŲ LŪKESČIŲ</w:t>
            </w:r>
            <w:r w:rsidRPr="00D4313A">
              <w:rPr>
                <w:b/>
                <w:spacing w:val="-7"/>
              </w:rPr>
              <w:t xml:space="preserve"> </w:t>
            </w:r>
            <w:r w:rsidRPr="00D4313A">
              <w:rPr>
                <w:b/>
                <w:spacing w:val="-8"/>
              </w:rPr>
              <w:t xml:space="preserve"> UŽDARAJAI </w:t>
            </w:r>
            <w:r w:rsidRPr="00D4313A">
              <w:rPr>
                <w:b/>
              </w:rPr>
              <w:t>AKCINEI</w:t>
            </w:r>
            <w:r w:rsidRPr="00D4313A">
              <w:rPr>
                <w:b/>
                <w:spacing w:val="-7"/>
              </w:rPr>
              <w:t xml:space="preserve"> </w:t>
            </w:r>
            <w:r w:rsidRPr="00D4313A">
              <w:rPr>
                <w:b/>
                <w:spacing w:val="-2"/>
              </w:rPr>
              <w:t xml:space="preserve">BENDROVEI </w:t>
            </w:r>
            <w:r w:rsidRPr="00D4313A">
              <w:rPr>
                <w:b/>
              </w:rPr>
              <w:t>„JURBARKO VANDENYS</w:t>
            </w:r>
            <w:r w:rsidRPr="00D4313A">
              <w:rPr>
                <w:b/>
                <w:spacing w:val="-2"/>
              </w:rPr>
              <w:t xml:space="preserve">“               </w:t>
            </w:r>
            <w:bookmarkEnd w:id="0"/>
            <w:r w:rsidRPr="00D4313A">
              <w:rPr>
                <w:b/>
                <w:spacing w:val="-2"/>
              </w:rPr>
              <w:t>2024–2027 M.</w:t>
            </w:r>
          </w:p>
          <w:p w:rsidR="00D4313A" w:rsidRPr="00D4313A" w:rsidRDefault="00D4313A" w:rsidP="00296E4F">
            <w:pPr>
              <w:pStyle w:val="Antrats"/>
              <w:tabs>
                <w:tab w:val="clear" w:pos="4153"/>
                <w:tab w:val="clear" w:pos="8306"/>
              </w:tabs>
              <w:jc w:val="center"/>
              <w:rPr>
                <w:b/>
                <w:caps/>
              </w:rPr>
            </w:pPr>
          </w:p>
        </w:tc>
      </w:tr>
      <w:tr w:rsidR="00D4313A" w:rsidRPr="00D4313A" w:rsidTr="00296E4F">
        <w:trPr>
          <w:cantSplit/>
        </w:trPr>
        <w:tc>
          <w:tcPr>
            <w:tcW w:w="9654" w:type="dxa"/>
            <w:tcBorders>
              <w:top w:val="nil"/>
              <w:left w:val="nil"/>
              <w:bottom w:val="nil"/>
              <w:right w:val="nil"/>
            </w:tcBorders>
          </w:tcPr>
          <w:p w:rsidR="00D4313A" w:rsidRPr="00D4313A" w:rsidRDefault="00D4313A" w:rsidP="00296E4F">
            <w:pPr>
              <w:pStyle w:val="Antrats"/>
              <w:tabs>
                <w:tab w:val="clear" w:pos="4153"/>
                <w:tab w:val="clear" w:pos="8306"/>
              </w:tabs>
              <w:jc w:val="center"/>
              <w:rPr>
                <w:b/>
                <w:caps/>
              </w:rPr>
            </w:pPr>
          </w:p>
        </w:tc>
      </w:tr>
      <w:tr w:rsidR="00D4313A" w:rsidRPr="00D4313A" w:rsidTr="00296E4F">
        <w:trPr>
          <w:cantSplit/>
        </w:trPr>
        <w:tc>
          <w:tcPr>
            <w:tcW w:w="9654" w:type="dxa"/>
            <w:tcBorders>
              <w:top w:val="nil"/>
              <w:left w:val="nil"/>
              <w:bottom w:val="nil"/>
              <w:right w:val="nil"/>
            </w:tcBorders>
          </w:tcPr>
          <w:p w:rsidR="00D4313A" w:rsidRPr="00D4313A" w:rsidRDefault="00D4313A" w:rsidP="00296E4F">
            <w:pPr>
              <w:pStyle w:val="Antrats"/>
              <w:tabs>
                <w:tab w:val="clear" w:pos="4153"/>
                <w:tab w:val="clear" w:pos="8306"/>
              </w:tabs>
              <w:jc w:val="center"/>
              <w:rPr>
                <w:b/>
                <w:caps/>
              </w:rPr>
            </w:pPr>
            <w:r w:rsidRPr="00D4313A">
              <w:t>2024-0</w:t>
            </w:r>
            <w:r w:rsidR="0019462D">
              <w:t>5</w:t>
            </w:r>
            <w:r w:rsidRPr="00D4313A">
              <w:t>-         d. Nr. V3-</w:t>
            </w:r>
          </w:p>
        </w:tc>
      </w:tr>
      <w:tr w:rsidR="00D4313A" w:rsidRPr="00D4313A" w:rsidTr="00296E4F">
        <w:trPr>
          <w:cantSplit/>
        </w:trPr>
        <w:tc>
          <w:tcPr>
            <w:tcW w:w="9654" w:type="dxa"/>
            <w:tcBorders>
              <w:top w:val="nil"/>
              <w:left w:val="nil"/>
              <w:bottom w:val="nil"/>
              <w:right w:val="nil"/>
            </w:tcBorders>
          </w:tcPr>
          <w:p w:rsidR="00D4313A" w:rsidRPr="00D4313A" w:rsidRDefault="00D4313A" w:rsidP="00296E4F">
            <w:pPr>
              <w:jc w:val="center"/>
            </w:pPr>
            <w:r w:rsidRPr="00D4313A">
              <w:t>Jurbarkas</w:t>
            </w:r>
          </w:p>
        </w:tc>
      </w:tr>
    </w:tbl>
    <w:p w:rsidR="00D4313A" w:rsidRPr="00D4313A" w:rsidRDefault="00D4313A" w:rsidP="00D4313A"/>
    <w:p w:rsidR="00D4313A" w:rsidRPr="00D4313A" w:rsidRDefault="00D4313A" w:rsidP="00D4313A">
      <w:pPr>
        <w:rPr>
          <w:lang w:val="en-US"/>
        </w:rPr>
      </w:pPr>
    </w:p>
    <w:p w:rsidR="00D4313A" w:rsidRPr="0044571E" w:rsidRDefault="00D4313A" w:rsidP="00D4313A">
      <w:pPr>
        <w:ind w:firstLine="567"/>
        <w:jc w:val="both"/>
      </w:pPr>
      <w:bookmarkStart w:id="1" w:name="_Hlk27053627"/>
      <w:r w:rsidRPr="0044571E">
        <w:t>Vadovaudamasis Lietuvos Respublikos vietos savivaldos įstatymo 27 straipsnio 2 dalies 9 punktu, Savivaldybių turtinių ir neturtinių teisių įgyvendinimo savivaldybių valdomose įmonėse tvarkos aprašo, patvirtinto Lietuvos Respublikos Vyriausybės 2007 m. birželio 6 d. nutarimu Nr. 567 „Dėl valstybės ir savivaldybių turtinių ir neturtinių teisių įgyvendinimo akcinėse bendrovėse ir uždarosiose akcinėse bendrovėse“, 8.1 papunkčiu, Jurbarko rajono savivaldybės valdomų savivaldybės įmonių ir kontroliuojamų uždarųjų akcinių bendrovių pasiektų veiklos tikslų vertinimo tvarkos aprašu, patvirtintu Jurbarko rajono savivaldybės tarybos 2018 m. gegužės 30 d. sprendimu Nr. T2-162 „Dėl Jurbarko rajono savivaldybės valdomų savivaldybės įmonių ir kontroliuojamų uždarųjų akcinių bendrovių pasiektų veiklos tikslų vertinimo tvarkos aprašo patvirtinimo“,</w:t>
      </w:r>
    </w:p>
    <w:p w:rsidR="00D4313A" w:rsidRPr="0044571E" w:rsidRDefault="0044571E" w:rsidP="0044571E">
      <w:pPr>
        <w:pStyle w:val="Sraopastraipa"/>
        <w:numPr>
          <w:ilvl w:val="0"/>
          <w:numId w:val="12"/>
        </w:numPr>
        <w:jc w:val="both"/>
        <w:rPr>
          <w:rFonts w:ascii="Times New Roman" w:hAnsi="Times New Roman"/>
        </w:rPr>
      </w:pPr>
      <w:r>
        <w:rPr>
          <w:rFonts w:ascii="Times New Roman" w:hAnsi="Times New Roman"/>
        </w:rPr>
        <w:t>T</w:t>
      </w:r>
      <w:r w:rsidR="00D4313A" w:rsidRPr="0044571E">
        <w:rPr>
          <w:rFonts w:ascii="Times New Roman" w:hAnsi="Times New Roman"/>
        </w:rPr>
        <w:t xml:space="preserve"> v i r t i n u</w:t>
      </w:r>
      <w:r>
        <w:rPr>
          <w:rFonts w:ascii="Times New Roman" w:hAnsi="Times New Roman"/>
        </w:rPr>
        <w:t xml:space="preserve"> </w:t>
      </w:r>
      <w:r w:rsidR="00D4313A" w:rsidRPr="0044571E">
        <w:rPr>
          <w:rFonts w:ascii="Times New Roman" w:hAnsi="Times New Roman"/>
        </w:rPr>
        <w:t xml:space="preserve"> Raštą dėl Jurbarko rajono savivaldybės siekiamų tikslų ir keliamų lūkesčių uždarajai akcinei bendrovei „Jurbarko vandenys“ 2024–2027 m. (pridedama).</w:t>
      </w:r>
    </w:p>
    <w:p w:rsidR="0044571E" w:rsidRPr="0044571E" w:rsidRDefault="0044571E" w:rsidP="0044571E">
      <w:pPr>
        <w:pStyle w:val="Sraopastraipa"/>
        <w:numPr>
          <w:ilvl w:val="0"/>
          <w:numId w:val="12"/>
        </w:numPr>
        <w:jc w:val="both"/>
        <w:rPr>
          <w:rFonts w:ascii="Times New Roman" w:hAnsi="Times New Roman"/>
        </w:rPr>
      </w:pPr>
      <w:r w:rsidRPr="0044571E">
        <w:rPr>
          <w:rFonts w:ascii="Times New Roman" w:hAnsi="Times New Roman"/>
          <w:spacing w:val="20"/>
        </w:rPr>
        <w:t>Pripažįstu</w:t>
      </w:r>
      <w:r>
        <w:rPr>
          <w:rFonts w:ascii="Times New Roman" w:hAnsi="Times New Roman"/>
        </w:rPr>
        <w:t xml:space="preserve">  netekusiu galios 2024 m. balandžio </w:t>
      </w:r>
      <w:r w:rsidR="00C15747">
        <w:rPr>
          <w:rFonts w:ascii="Times New Roman" w:hAnsi="Times New Roman"/>
        </w:rPr>
        <w:t>15</w:t>
      </w:r>
      <w:r>
        <w:rPr>
          <w:rFonts w:ascii="Times New Roman" w:hAnsi="Times New Roman"/>
        </w:rPr>
        <w:t xml:space="preserve"> d. potvarkį Nr. V3-</w:t>
      </w:r>
      <w:r w:rsidR="00C15747">
        <w:rPr>
          <w:rFonts w:ascii="Times New Roman" w:hAnsi="Times New Roman"/>
        </w:rPr>
        <w:t>182</w:t>
      </w:r>
      <w:r>
        <w:rPr>
          <w:rFonts w:ascii="Times New Roman" w:hAnsi="Times New Roman"/>
        </w:rPr>
        <w:t xml:space="preserve"> „D</w:t>
      </w:r>
      <w:r w:rsidRPr="0044571E">
        <w:rPr>
          <w:rFonts w:ascii="Times New Roman" w:hAnsi="Times New Roman"/>
        </w:rPr>
        <w:t xml:space="preserve">ėl </w:t>
      </w:r>
      <w:r>
        <w:rPr>
          <w:rFonts w:ascii="Times New Roman" w:hAnsi="Times New Roman"/>
        </w:rPr>
        <w:t>J</w:t>
      </w:r>
      <w:r w:rsidRPr="0044571E">
        <w:rPr>
          <w:rFonts w:ascii="Times New Roman" w:hAnsi="Times New Roman"/>
        </w:rPr>
        <w:t>urbarko rajono savivaldybės siekiamų tikslų ir keliamų lūkesčių  uždarajai akcinei bendrovei „</w:t>
      </w:r>
      <w:r>
        <w:rPr>
          <w:rFonts w:ascii="Times New Roman" w:hAnsi="Times New Roman"/>
        </w:rPr>
        <w:t>J</w:t>
      </w:r>
      <w:r w:rsidRPr="0044571E">
        <w:rPr>
          <w:rFonts w:ascii="Times New Roman" w:hAnsi="Times New Roman"/>
        </w:rPr>
        <w:t>urbarko vandenys“</w:t>
      </w:r>
      <w:r>
        <w:rPr>
          <w:rFonts w:ascii="Times New Roman" w:hAnsi="Times New Roman"/>
        </w:rPr>
        <w:t>.</w:t>
      </w:r>
      <w:r w:rsidRPr="0044571E">
        <w:rPr>
          <w:rFonts w:ascii="Times New Roman" w:hAnsi="Times New Roman"/>
        </w:rPr>
        <w:t xml:space="preserve">              </w:t>
      </w:r>
    </w:p>
    <w:bookmarkEnd w:id="1"/>
    <w:p w:rsidR="00D4313A" w:rsidRPr="0044571E" w:rsidRDefault="00D4313A" w:rsidP="00D4313A">
      <w:pPr>
        <w:ind w:firstLine="567"/>
        <w:jc w:val="both"/>
      </w:pPr>
      <w:r w:rsidRPr="0044571E">
        <w:t>Šis potvarkis gali būti skundžiamas Lietuvos Respublikos administracinių bylų teisenos įstatymo nustatyta tvarka.</w:t>
      </w:r>
    </w:p>
    <w:p w:rsidR="00D4313A" w:rsidRPr="0044571E" w:rsidRDefault="00D4313A" w:rsidP="00D4313A">
      <w:pPr>
        <w:jc w:val="both"/>
      </w:pPr>
    </w:p>
    <w:p w:rsidR="00C11E71" w:rsidRDefault="00C11E71">
      <w:pPr>
        <w:jc w:val="both"/>
      </w:pPr>
    </w:p>
    <w:p w:rsidR="00163B4B" w:rsidRDefault="00163B4B">
      <w:pPr>
        <w:jc w:val="both"/>
      </w:pPr>
    </w:p>
    <w:p w:rsidR="00C11E71" w:rsidRDefault="00C11E71">
      <w:pPr>
        <w:jc w:val="both"/>
      </w:pPr>
    </w:p>
    <w:tbl>
      <w:tblPr>
        <w:tblW w:w="9639" w:type="dxa"/>
        <w:tblInd w:w="108" w:type="dxa"/>
        <w:tblLook w:val="0000" w:firstRow="0" w:lastRow="0" w:firstColumn="0" w:lastColumn="0" w:noHBand="0" w:noVBand="0"/>
      </w:tblPr>
      <w:tblGrid>
        <w:gridCol w:w="4410"/>
        <w:gridCol w:w="5229"/>
      </w:tblGrid>
      <w:tr w:rsidR="00C11E71" w:rsidTr="008741CD">
        <w:trPr>
          <w:trHeight w:val="180"/>
        </w:trPr>
        <w:tc>
          <w:tcPr>
            <w:tcW w:w="4410" w:type="dxa"/>
          </w:tcPr>
          <w:p w:rsidR="00C11E71" w:rsidRDefault="00163B4B">
            <w:r>
              <w:t>Savivaldybės meras</w:t>
            </w:r>
          </w:p>
        </w:tc>
        <w:tc>
          <w:tcPr>
            <w:tcW w:w="5229" w:type="dxa"/>
          </w:tcPr>
          <w:p w:rsidR="00C11E71" w:rsidRDefault="00163B4B" w:rsidP="00163B4B">
            <w:pPr>
              <w:jc w:val="center"/>
            </w:pPr>
            <w:r>
              <w:t>Skirmantas Mockevičius</w:t>
            </w:r>
          </w:p>
        </w:tc>
      </w:tr>
    </w:tbl>
    <w:p w:rsidR="00C11E71" w:rsidRDefault="00C11E71">
      <w:pPr>
        <w:jc w:val="both"/>
      </w:pPr>
    </w:p>
    <w:p w:rsidR="00C11E71" w:rsidRDefault="00E60B8A">
      <w:pPr>
        <w:jc w:val="both"/>
      </w:pPr>
      <w:r>
        <w:tab/>
      </w:r>
      <w:r>
        <w:tab/>
      </w:r>
      <w:r>
        <w:tab/>
      </w:r>
      <w:r>
        <w:tab/>
      </w:r>
      <w:r>
        <w:tab/>
      </w:r>
      <w:r>
        <w:tab/>
      </w:r>
      <w:r>
        <w:tab/>
      </w:r>
    </w:p>
    <w:p w:rsidR="00C11E71" w:rsidRDefault="00C11E71"/>
    <w:p w:rsidR="00C11E71" w:rsidRDefault="00C11E71"/>
    <w:p w:rsidR="00C11E71" w:rsidRDefault="00C11E71"/>
    <w:p w:rsidR="00C11E71" w:rsidRDefault="00C11E71"/>
    <w:p w:rsidR="00DC1795" w:rsidRDefault="00DC1795"/>
    <w:p w:rsidR="00C11E71" w:rsidRDefault="00E60B8A">
      <w:r>
        <w:t>Parengė</w:t>
      </w:r>
    </w:p>
    <w:p w:rsidR="00C11E71" w:rsidRDefault="00163B4B">
      <w:pPr>
        <w:pStyle w:val="Antrats"/>
        <w:tabs>
          <w:tab w:val="clear" w:pos="4153"/>
          <w:tab w:val="clear" w:pos="8306"/>
        </w:tabs>
        <w:rPr>
          <w:lang w:eastAsia="de-DE"/>
        </w:rPr>
      </w:pPr>
      <w:r>
        <w:rPr>
          <w:lang w:eastAsia="de-DE"/>
        </w:rPr>
        <w:t>Romanas Semaška</w:t>
      </w:r>
    </w:p>
    <w:p w:rsidR="008741CD" w:rsidRDefault="00DC1795">
      <w:pPr>
        <w:pStyle w:val="Antrats"/>
        <w:tabs>
          <w:tab w:val="clear" w:pos="4153"/>
          <w:tab w:val="clear" w:pos="8306"/>
        </w:tabs>
      </w:pPr>
      <w:r>
        <w:t>2024-0</w:t>
      </w:r>
      <w:r w:rsidR="001F2240">
        <w:t>4</w:t>
      </w:r>
      <w:r>
        <w:t>-</w:t>
      </w:r>
      <w:r w:rsidR="001F2240">
        <w:t>0</w:t>
      </w:r>
      <w:r>
        <w:t>8</w:t>
      </w:r>
    </w:p>
    <w:p w:rsidR="00B7682B" w:rsidRDefault="008741CD" w:rsidP="00B7682B">
      <w:pPr>
        <w:widowControl w:val="0"/>
        <w:tabs>
          <w:tab w:val="left" w:pos="4536"/>
        </w:tabs>
        <w:ind w:left="4820"/>
      </w:pPr>
      <w:r>
        <w:br w:type="page"/>
      </w:r>
      <w:bookmarkStart w:id="2" w:name="_Hlk27053676"/>
      <w:r w:rsidR="00B7682B">
        <w:t>PATVIRTINTA</w:t>
      </w:r>
    </w:p>
    <w:p w:rsidR="008741CD" w:rsidRDefault="008741CD" w:rsidP="000E23D7">
      <w:pPr>
        <w:widowControl w:val="0"/>
        <w:tabs>
          <w:tab w:val="left" w:pos="4536"/>
        </w:tabs>
        <w:ind w:left="4820"/>
      </w:pPr>
      <w:r>
        <w:t xml:space="preserve">Jurbarko rajono savivaldybės </w:t>
      </w:r>
      <w:r w:rsidR="00163B4B">
        <w:t>mero</w:t>
      </w:r>
    </w:p>
    <w:p w:rsidR="008741CD" w:rsidRPr="00314C6D" w:rsidRDefault="00163B4B" w:rsidP="000E23D7">
      <w:pPr>
        <w:widowControl w:val="0"/>
        <w:tabs>
          <w:tab w:val="left" w:pos="4536"/>
        </w:tabs>
        <w:ind w:left="4820"/>
        <w:rPr>
          <w:highlight w:val="yellow"/>
        </w:rPr>
      </w:pPr>
      <w:r>
        <w:t xml:space="preserve">2024 m.   </w:t>
      </w:r>
      <w:r w:rsidR="0019462D">
        <w:t xml:space="preserve">   </w:t>
      </w:r>
      <w:r>
        <w:t xml:space="preserve">   </w:t>
      </w:r>
      <w:r w:rsidR="009C4EA6">
        <w:t xml:space="preserve">          </w:t>
      </w:r>
      <w:r>
        <w:t xml:space="preserve"> d.</w:t>
      </w:r>
      <w:r w:rsidR="000E23D7">
        <w:t xml:space="preserve"> </w:t>
      </w:r>
      <w:r>
        <w:t>potvarkiu</w:t>
      </w:r>
      <w:r w:rsidR="008741CD" w:rsidRPr="000E23D7">
        <w:t xml:space="preserve"> Nr. </w:t>
      </w:r>
      <w:r>
        <w:t>V3-</w:t>
      </w:r>
    </w:p>
    <w:bookmarkEnd w:id="2"/>
    <w:p w:rsidR="008741CD" w:rsidRDefault="008741CD" w:rsidP="008741CD">
      <w:pPr>
        <w:widowControl w:val="0"/>
      </w:pPr>
    </w:p>
    <w:p w:rsidR="00F0140E" w:rsidRDefault="00F0140E" w:rsidP="00F0140E">
      <w:pPr>
        <w:ind w:left="59" w:right="60"/>
        <w:jc w:val="center"/>
        <w:rPr>
          <w:b/>
        </w:rPr>
      </w:pPr>
    </w:p>
    <w:p w:rsidR="00F0140E" w:rsidRDefault="00F0140E" w:rsidP="00F0140E">
      <w:pPr>
        <w:ind w:left="59" w:right="60"/>
        <w:jc w:val="center"/>
        <w:rPr>
          <w:b/>
        </w:rPr>
      </w:pPr>
      <w:r>
        <w:rPr>
          <w:b/>
        </w:rPr>
        <w:t>RAŠTAS</w:t>
      </w:r>
    </w:p>
    <w:p w:rsidR="00F0140E" w:rsidRPr="00A4664B" w:rsidRDefault="00F0140E" w:rsidP="00F0140E">
      <w:pPr>
        <w:ind w:left="59" w:right="60"/>
        <w:jc w:val="center"/>
        <w:rPr>
          <w:b/>
        </w:rPr>
      </w:pPr>
      <w:r w:rsidRPr="00A4664B">
        <w:rPr>
          <w:b/>
        </w:rPr>
        <w:t xml:space="preserve">DĖL </w:t>
      </w:r>
      <w:r w:rsidR="00186F8D" w:rsidRPr="00186F8D">
        <w:rPr>
          <w:b/>
        </w:rPr>
        <w:t>JURBARKO RAJONO SAVIVALDYBĖS</w:t>
      </w:r>
      <w:r w:rsidRPr="00A4664B">
        <w:rPr>
          <w:b/>
        </w:rPr>
        <w:t xml:space="preserve"> SIEKIAMŲ TIKSLŲ IR KELIAMŲ LŪKESČIŲ</w:t>
      </w:r>
      <w:r w:rsidRPr="00A4664B">
        <w:rPr>
          <w:b/>
          <w:spacing w:val="-7"/>
        </w:rPr>
        <w:t xml:space="preserve"> </w:t>
      </w:r>
      <w:r w:rsidRPr="00A4664B">
        <w:rPr>
          <w:b/>
          <w:spacing w:val="-8"/>
        </w:rPr>
        <w:t xml:space="preserve"> </w:t>
      </w:r>
      <w:r w:rsidR="00186F8D">
        <w:rPr>
          <w:b/>
          <w:spacing w:val="-8"/>
        </w:rPr>
        <w:t xml:space="preserve">UŽDARAJAI </w:t>
      </w:r>
      <w:r w:rsidRPr="00A4664B">
        <w:rPr>
          <w:b/>
        </w:rPr>
        <w:t>AKCINEI</w:t>
      </w:r>
      <w:r w:rsidRPr="00A4664B">
        <w:rPr>
          <w:b/>
          <w:spacing w:val="-7"/>
        </w:rPr>
        <w:t xml:space="preserve"> </w:t>
      </w:r>
      <w:r w:rsidRPr="00A4664B">
        <w:rPr>
          <w:b/>
          <w:spacing w:val="-2"/>
        </w:rPr>
        <w:t>BENDROVEI</w:t>
      </w:r>
      <w:r>
        <w:rPr>
          <w:b/>
          <w:spacing w:val="-2"/>
        </w:rPr>
        <w:t xml:space="preserve"> </w:t>
      </w:r>
      <w:r w:rsidRPr="00A4664B">
        <w:rPr>
          <w:b/>
        </w:rPr>
        <w:t>„JURBARKO VANDENYS</w:t>
      </w:r>
      <w:r w:rsidRPr="00A4664B">
        <w:rPr>
          <w:b/>
          <w:spacing w:val="-2"/>
        </w:rPr>
        <w:t>“</w:t>
      </w:r>
      <w:r>
        <w:rPr>
          <w:b/>
          <w:spacing w:val="-2"/>
        </w:rPr>
        <w:t xml:space="preserve"> </w:t>
      </w:r>
      <w:r w:rsidR="00186F8D">
        <w:rPr>
          <w:b/>
          <w:spacing w:val="-2"/>
        </w:rPr>
        <w:t xml:space="preserve">          </w:t>
      </w:r>
      <w:r w:rsidR="00D4313A" w:rsidRPr="00D4313A">
        <w:rPr>
          <w:b/>
          <w:spacing w:val="-2"/>
        </w:rPr>
        <w:t xml:space="preserve">2024–2027 </w:t>
      </w:r>
      <w:r>
        <w:rPr>
          <w:b/>
          <w:spacing w:val="-2"/>
        </w:rPr>
        <w:t>M.</w:t>
      </w:r>
    </w:p>
    <w:p w:rsidR="00F0140E" w:rsidRDefault="00F0140E" w:rsidP="00F0140E">
      <w:pPr>
        <w:pStyle w:val="Pagrindinistekstas"/>
        <w:rPr>
          <w:b/>
        </w:rPr>
      </w:pPr>
    </w:p>
    <w:p w:rsidR="00F0140E" w:rsidRPr="00A4664B" w:rsidRDefault="00F0140E" w:rsidP="00F0140E">
      <w:pPr>
        <w:pStyle w:val="Pagrindinistekstas"/>
        <w:rPr>
          <w:b/>
        </w:rPr>
      </w:pPr>
    </w:p>
    <w:p w:rsidR="0044571E" w:rsidRPr="00604082" w:rsidRDefault="0044571E" w:rsidP="0044571E">
      <w:pPr>
        <w:pStyle w:val="Betarp"/>
        <w:jc w:val="center"/>
        <w:rPr>
          <w:rFonts w:asciiTheme="majorBidi" w:hAnsiTheme="majorBidi" w:cstheme="majorBidi"/>
          <w:b/>
          <w:bCs/>
          <w:color w:val="000000" w:themeColor="text1"/>
          <w:sz w:val="24"/>
          <w:szCs w:val="24"/>
        </w:rPr>
      </w:pPr>
      <w:r w:rsidRPr="00604082">
        <w:rPr>
          <w:rFonts w:asciiTheme="majorBidi" w:hAnsiTheme="majorBidi" w:cstheme="majorBidi"/>
          <w:b/>
          <w:bCs/>
          <w:color w:val="000000" w:themeColor="text1"/>
          <w:sz w:val="24"/>
          <w:szCs w:val="24"/>
        </w:rPr>
        <w:t>I. Tikslas</w:t>
      </w:r>
    </w:p>
    <w:p w:rsidR="0044571E" w:rsidRPr="00604082" w:rsidRDefault="0044571E" w:rsidP="0044571E">
      <w:pPr>
        <w:pStyle w:val="Betarp"/>
        <w:jc w:val="center"/>
        <w:rPr>
          <w:rFonts w:asciiTheme="majorBidi" w:hAnsiTheme="majorBidi" w:cstheme="majorBidi"/>
          <w:b/>
          <w:bCs/>
          <w:color w:val="000000" w:themeColor="text1"/>
          <w:sz w:val="24"/>
          <w:szCs w:val="24"/>
        </w:rPr>
      </w:pPr>
    </w:p>
    <w:p w:rsidR="0044571E" w:rsidRPr="00604082" w:rsidRDefault="0044571E" w:rsidP="0044571E">
      <w:pPr>
        <w:pStyle w:val="Betarp"/>
        <w:tabs>
          <w:tab w:val="left" w:pos="851"/>
        </w:tabs>
        <w:ind w:firstLine="567"/>
        <w:jc w:val="both"/>
        <w:rPr>
          <w:rFonts w:ascii="Times New Roman" w:hAnsi="Times New Roman"/>
          <w:color w:val="000000" w:themeColor="text1"/>
          <w:sz w:val="24"/>
          <w:szCs w:val="24"/>
        </w:rPr>
      </w:pPr>
      <w:r w:rsidRPr="00604082">
        <w:rPr>
          <w:rFonts w:ascii="Times New Roman" w:hAnsi="Times New Roman"/>
          <w:color w:val="000000" w:themeColor="text1"/>
          <w:sz w:val="24"/>
          <w:szCs w:val="24"/>
        </w:rPr>
        <w:t xml:space="preserve">Šiuo Raštu dėl Jurbarko rajono savivaldybės (toliau – Savivaldybė) siekiamų tikslų ir keliamų lūkesčių UAB „Jurbarko </w:t>
      </w:r>
      <w:r>
        <w:rPr>
          <w:rFonts w:ascii="Times New Roman" w:hAnsi="Times New Roman"/>
          <w:color w:val="000000" w:themeColor="text1"/>
          <w:sz w:val="24"/>
          <w:szCs w:val="24"/>
        </w:rPr>
        <w:t>vandenys</w:t>
      </w:r>
      <w:r w:rsidRPr="00604082">
        <w:rPr>
          <w:rFonts w:ascii="Times New Roman" w:hAnsi="Times New Roman"/>
          <w:color w:val="000000" w:themeColor="text1"/>
          <w:sz w:val="24"/>
          <w:szCs w:val="24"/>
        </w:rPr>
        <w:t xml:space="preserve">“ (toliau – Raštas) pateikiami Jurbarko rajono savivaldybės lūkesčiai dėl UAB „Jurbarko </w:t>
      </w:r>
      <w:r>
        <w:rPr>
          <w:rFonts w:ascii="Times New Roman" w:hAnsi="Times New Roman"/>
          <w:color w:val="000000" w:themeColor="text1"/>
          <w:sz w:val="24"/>
          <w:szCs w:val="24"/>
        </w:rPr>
        <w:t>vandenys</w:t>
      </w:r>
      <w:r w:rsidRPr="00604082">
        <w:rPr>
          <w:rFonts w:ascii="Times New Roman" w:hAnsi="Times New Roman"/>
          <w:color w:val="000000" w:themeColor="text1"/>
          <w:sz w:val="24"/>
          <w:szCs w:val="24"/>
        </w:rPr>
        <w:t xml:space="preserve">“ (toliau – Bendrovė) veiklos krypčių, keliamų tikslų ir veiklos principų 2024–2027 metų laikotarpiui. </w:t>
      </w:r>
    </w:p>
    <w:p w:rsidR="0044571E" w:rsidRPr="00604082" w:rsidRDefault="0044571E" w:rsidP="0044571E">
      <w:pPr>
        <w:pStyle w:val="Betarp"/>
        <w:tabs>
          <w:tab w:val="left" w:pos="851"/>
        </w:tabs>
        <w:ind w:firstLine="567"/>
        <w:jc w:val="both"/>
        <w:rPr>
          <w:rFonts w:ascii="Times New Roman" w:hAnsi="Times New Roman"/>
          <w:color w:val="000000" w:themeColor="text1"/>
          <w:sz w:val="24"/>
          <w:szCs w:val="24"/>
        </w:rPr>
      </w:pPr>
      <w:r w:rsidRPr="00604082">
        <w:rPr>
          <w:rFonts w:ascii="Times New Roman" w:hAnsi="Times New Roman"/>
          <w:color w:val="000000" w:themeColor="text1"/>
          <w:sz w:val="24"/>
          <w:szCs w:val="24"/>
        </w:rPr>
        <w:t xml:space="preserve">Raštas yra skirtas trumpojo ir vidutinio laikotarpio Savivaldybės lūkesčiams bei ilgojo laikotarpio Bendrovės vystymosi lūkesčių gairėms nustatyti, pagrindinėms ir kitoms veikloms įvardyti, esminiams veiklos vertinimo rodikliams, informacijos teikimo Savivaldybei tvarkai numatyti bei efektyviam Bendrovės ir Savivaldybės bendradarbiavimui užtikrinti. </w:t>
      </w:r>
    </w:p>
    <w:p w:rsidR="0044571E" w:rsidRPr="00604082" w:rsidRDefault="0044571E" w:rsidP="0044571E">
      <w:pPr>
        <w:pStyle w:val="Betarp"/>
        <w:tabs>
          <w:tab w:val="left" w:pos="851"/>
        </w:tabs>
        <w:ind w:firstLine="567"/>
        <w:jc w:val="both"/>
        <w:rPr>
          <w:rFonts w:ascii="Times New Roman" w:hAnsi="Times New Roman"/>
          <w:color w:val="000000" w:themeColor="text1"/>
          <w:sz w:val="24"/>
          <w:szCs w:val="24"/>
        </w:rPr>
      </w:pPr>
      <w:r w:rsidRPr="00604082">
        <w:rPr>
          <w:rFonts w:ascii="Times New Roman" w:hAnsi="Times New Roman"/>
          <w:color w:val="000000" w:themeColor="text1"/>
          <w:sz w:val="24"/>
          <w:szCs w:val="24"/>
        </w:rPr>
        <w:t>Rašto pagrindu turi būti rengiamas ir (ar) persvarstomas Bendrovės strateginis veiklos planas, nustatomi finansiniai ir nefinansiniai ilgalaikiai bei trumpalaikiai tikslai, atsižvelgiant į valstybės politiką komunalinių paslaugų srityje formuojančių teisės aktų, taip pat Lietuvos Respublikos teisės aktų, reglamentuojančių valstybės valdomų įmonių veiklą, nuostatas.</w:t>
      </w:r>
    </w:p>
    <w:p w:rsidR="0044571E" w:rsidRPr="00604082" w:rsidRDefault="0044571E" w:rsidP="0044571E">
      <w:pPr>
        <w:pStyle w:val="Betarp"/>
        <w:tabs>
          <w:tab w:val="left" w:pos="851"/>
        </w:tabs>
        <w:ind w:firstLine="567"/>
        <w:jc w:val="both"/>
        <w:rPr>
          <w:rFonts w:ascii="Times New Roman" w:hAnsi="Times New Roman"/>
          <w:color w:val="000000" w:themeColor="text1"/>
          <w:sz w:val="24"/>
          <w:szCs w:val="24"/>
        </w:rPr>
      </w:pPr>
      <w:r w:rsidRPr="00604082">
        <w:rPr>
          <w:rFonts w:ascii="Times New Roman" w:hAnsi="Times New Roman"/>
          <w:color w:val="000000" w:themeColor="text1"/>
          <w:sz w:val="24"/>
          <w:szCs w:val="24"/>
        </w:rPr>
        <w:t>Raštu Savivaldybė nesiekia apriboti ar išplėsti Bendrovės ar jos valdymo organų teisių ar pareigų. Bendrovė ir jos valdymo organai visų pirma privalo vadovautis galiojančiais teisės aktais, įstatais ir kitais Bendrovės savininko priimtais sprendimais, gerąja įmonių valdymo praktika ir prisiimti atsakomybę už priimamus sprendimus. Įgyvendindami Rašte išsakytus Savivaldybės lūkesčius, Bendrovės valdymo organai privalo vadovautis protingumo, skaidrumo, efektyvumo, nešališkumo ir racionalaus turto valdymo principais.</w:t>
      </w:r>
    </w:p>
    <w:p w:rsidR="00D4313A" w:rsidRPr="00D4313A" w:rsidRDefault="00D4313A" w:rsidP="00D4313A">
      <w:pPr>
        <w:pStyle w:val="Betarp"/>
        <w:tabs>
          <w:tab w:val="left" w:pos="851"/>
        </w:tabs>
        <w:ind w:firstLine="567"/>
        <w:jc w:val="both"/>
        <w:rPr>
          <w:rFonts w:ascii="Times New Roman" w:hAnsi="Times New Roman"/>
          <w:sz w:val="24"/>
          <w:szCs w:val="24"/>
        </w:rPr>
      </w:pPr>
    </w:p>
    <w:p w:rsidR="0044571E" w:rsidRPr="00604082" w:rsidRDefault="0044571E" w:rsidP="0044571E">
      <w:pPr>
        <w:pStyle w:val="Betarp"/>
        <w:tabs>
          <w:tab w:val="left" w:pos="851"/>
        </w:tabs>
        <w:ind w:firstLine="567"/>
        <w:jc w:val="center"/>
        <w:rPr>
          <w:rFonts w:ascii="Times New Roman" w:hAnsi="Times New Roman"/>
          <w:b/>
          <w:bCs/>
          <w:color w:val="000000" w:themeColor="text1"/>
          <w:sz w:val="24"/>
          <w:szCs w:val="24"/>
        </w:rPr>
      </w:pPr>
      <w:r w:rsidRPr="00604082">
        <w:rPr>
          <w:rFonts w:ascii="Times New Roman" w:hAnsi="Times New Roman"/>
          <w:b/>
          <w:bCs/>
          <w:color w:val="000000" w:themeColor="text1"/>
          <w:sz w:val="24"/>
          <w:szCs w:val="24"/>
        </w:rPr>
        <w:t>II. Bendrovės paskirtis ir veiklos tikslai</w:t>
      </w:r>
    </w:p>
    <w:p w:rsidR="00D4313A" w:rsidRPr="00D4313A" w:rsidRDefault="00D4313A" w:rsidP="00D4313A"/>
    <w:p w:rsidR="00D4313A" w:rsidRPr="00D4313A" w:rsidRDefault="00D4313A" w:rsidP="00D4313A">
      <w:pPr>
        <w:pStyle w:val="Pagrindinistekstas"/>
        <w:ind w:firstLine="567"/>
      </w:pPr>
      <w:r w:rsidRPr="00D4313A">
        <w:t>Bendrovės</w:t>
      </w:r>
      <w:r w:rsidRPr="00D4313A">
        <w:rPr>
          <w:spacing w:val="1"/>
        </w:rPr>
        <w:t xml:space="preserve"> </w:t>
      </w:r>
      <w:r w:rsidRPr="00D4313A">
        <w:t>veikla</w:t>
      </w:r>
      <w:r w:rsidRPr="00D4313A">
        <w:rPr>
          <w:spacing w:val="1"/>
        </w:rPr>
        <w:t xml:space="preserve"> </w:t>
      </w:r>
      <w:r w:rsidRPr="00D4313A">
        <w:t>yra</w:t>
      </w:r>
      <w:r w:rsidRPr="00D4313A">
        <w:rPr>
          <w:spacing w:val="1"/>
        </w:rPr>
        <w:t xml:space="preserve"> </w:t>
      </w:r>
      <w:r w:rsidRPr="00D4313A">
        <w:t>būtina</w:t>
      </w:r>
      <w:r w:rsidRPr="00D4313A">
        <w:rPr>
          <w:spacing w:val="1"/>
        </w:rPr>
        <w:t xml:space="preserve"> </w:t>
      </w:r>
      <w:r w:rsidRPr="00D4313A">
        <w:t>Jurbarko rajono</w:t>
      </w:r>
      <w:r w:rsidRPr="00D4313A">
        <w:rPr>
          <w:spacing w:val="1"/>
        </w:rPr>
        <w:t xml:space="preserve"> </w:t>
      </w:r>
      <w:r w:rsidRPr="00D4313A">
        <w:t>savivaldybei</w:t>
      </w:r>
      <w:r w:rsidRPr="00D4313A">
        <w:rPr>
          <w:spacing w:val="1"/>
        </w:rPr>
        <w:t xml:space="preserve"> </w:t>
      </w:r>
      <w:r w:rsidRPr="00D4313A">
        <w:t>(toliau</w:t>
      </w:r>
      <w:r w:rsidRPr="00D4313A">
        <w:rPr>
          <w:spacing w:val="1"/>
        </w:rPr>
        <w:t xml:space="preserve"> </w:t>
      </w:r>
      <w:r w:rsidRPr="00D4313A">
        <w:t>–</w:t>
      </w:r>
      <w:r w:rsidRPr="00D4313A">
        <w:rPr>
          <w:spacing w:val="1"/>
        </w:rPr>
        <w:t xml:space="preserve"> </w:t>
      </w:r>
      <w:r w:rsidRPr="00D4313A">
        <w:t xml:space="preserve">savivaldybė) </w:t>
      </w:r>
      <w:r w:rsidRPr="00D4313A">
        <w:rPr>
          <w:spacing w:val="-57"/>
        </w:rPr>
        <w:t xml:space="preserve"> </w:t>
      </w:r>
      <w:r w:rsidRPr="00D4313A">
        <w:t>įgyvendinant</w:t>
      </w:r>
      <w:r w:rsidRPr="00D4313A">
        <w:rPr>
          <w:spacing w:val="1"/>
        </w:rPr>
        <w:t xml:space="preserve"> </w:t>
      </w:r>
      <w:r w:rsidRPr="00D4313A">
        <w:t>savarankiškąją</w:t>
      </w:r>
      <w:r w:rsidRPr="00D4313A">
        <w:rPr>
          <w:spacing w:val="1"/>
        </w:rPr>
        <w:t xml:space="preserve"> </w:t>
      </w:r>
      <w:r w:rsidRPr="00D4313A">
        <w:t>funkciją</w:t>
      </w:r>
      <w:r w:rsidRPr="00D4313A">
        <w:rPr>
          <w:spacing w:val="1"/>
        </w:rPr>
        <w:t xml:space="preserve"> </w:t>
      </w:r>
      <w:r w:rsidRPr="00D4313A">
        <w:t>–</w:t>
      </w:r>
      <w:r w:rsidRPr="00D4313A">
        <w:rPr>
          <w:spacing w:val="1"/>
        </w:rPr>
        <w:t xml:space="preserve"> </w:t>
      </w:r>
      <w:r w:rsidRPr="00D4313A">
        <w:t>geriamojo</w:t>
      </w:r>
      <w:r w:rsidRPr="00D4313A">
        <w:rPr>
          <w:spacing w:val="1"/>
        </w:rPr>
        <w:t xml:space="preserve"> </w:t>
      </w:r>
      <w:r w:rsidRPr="00D4313A">
        <w:t>vandens</w:t>
      </w:r>
      <w:r w:rsidRPr="00D4313A">
        <w:rPr>
          <w:spacing w:val="1"/>
        </w:rPr>
        <w:t xml:space="preserve"> </w:t>
      </w:r>
      <w:r w:rsidRPr="00D4313A">
        <w:t>tiekimo</w:t>
      </w:r>
      <w:r w:rsidRPr="00D4313A">
        <w:rPr>
          <w:spacing w:val="1"/>
        </w:rPr>
        <w:t xml:space="preserve"> </w:t>
      </w:r>
      <w:r w:rsidRPr="00D4313A">
        <w:t>ir</w:t>
      </w:r>
      <w:r w:rsidRPr="00D4313A">
        <w:rPr>
          <w:spacing w:val="1"/>
        </w:rPr>
        <w:t xml:space="preserve"> </w:t>
      </w:r>
      <w:r w:rsidRPr="00D4313A">
        <w:t>nuotekų</w:t>
      </w:r>
      <w:r w:rsidRPr="00D4313A">
        <w:rPr>
          <w:spacing w:val="1"/>
        </w:rPr>
        <w:t xml:space="preserve"> </w:t>
      </w:r>
      <w:r w:rsidRPr="00D4313A">
        <w:t>tvarkymo</w:t>
      </w:r>
      <w:r w:rsidRPr="00D4313A">
        <w:rPr>
          <w:spacing w:val="1"/>
        </w:rPr>
        <w:t xml:space="preserve"> </w:t>
      </w:r>
      <w:r w:rsidRPr="00D4313A">
        <w:t>organizavimą. Bendrovė yra savivaldybėje veikiantis viešasis geriamojo vandens ir nuotekų bei</w:t>
      </w:r>
      <w:r w:rsidRPr="00D4313A">
        <w:rPr>
          <w:spacing w:val="1"/>
        </w:rPr>
        <w:t xml:space="preserve"> </w:t>
      </w:r>
      <w:r w:rsidRPr="00D4313A">
        <w:t>lietaus</w:t>
      </w:r>
      <w:r w:rsidRPr="00D4313A">
        <w:rPr>
          <w:spacing w:val="-6"/>
        </w:rPr>
        <w:t xml:space="preserve"> </w:t>
      </w:r>
      <w:r w:rsidRPr="00D4313A">
        <w:t>nuotekų</w:t>
      </w:r>
      <w:r w:rsidRPr="00D4313A">
        <w:rPr>
          <w:spacing w:val="-5"/>
        </w:rPr>
        <w:t xml:space="preserve"> </w:t>
      </w:r>
      <w:r w:rsidRPr="00D4313A">
        <w:t>tvarkytojas,</w:t>
      </w:r>
      <w:r w:rsidRPr="00D4313A">
        <w:rPr>
          <w:spacing w:val="-5"/>
        </w:rPr>
        <w:t xml:space="preserve"> </w:t>
      </w:r>
      <w:r w:rsidRPr="00D4313A">
        <w:t>paslaugų</w:t>
      </w:r>
      <w:r w:rsidRPr="00D4313A">
        <w:rPr>
          <w:spacing w:val="-5"/>
        </w:rPr>
        <w:t xml:space="preserve"> </w:t>
      </w:r>
      <w:r w:rsidRPr="00D4313A">
        <w:t>teikėjas,</w:t>
      </w:r>
      <w:r w:rsidRPr="00D4313A">
        <w:rPr>
          <w:spacing w:val="-5"/>
        </w:rPr>
        <w:t xml:space="preserve"> </w:t>
      </w:r>
      <w:r w:rsidRPr="00D4313A">
        <w:t>aprūpinantis</w:t>
      </w:r>
      <w:r w:rsidRPr="00D4313A">
        <w:rPr>
          <w:spacing w:val="-6"/>
        </w:rPr>
        <w:t xml:space="preserve"> </w:t>
      </w:r>
      <w:r w:rsidRPr="00D4313A">
        <w:t>gyventojus</w:t>
      </w:r>
      <w:r w:rsidRPr="00D4313A">
        <w:rPr>
          <w:spacing w:val="-3"/>
        </w:rPr>
        <w:t xml:space="preserve"> </w:t>
      </w:r>
      <w:r w:rsidRPr="00D4313A">
        <w:t>bei</w:t>
      </w:r>
      <w:r w:rsidRPr="00D4313A">
        <w:rPr>
          <w:spacing w:val="-7"/>
        </w:rPr>
        <w:t xml:space="preserve"> </w:t>
      </w:r>
      <w:r w:rsidRPr="00D4313A">
        <w:t>juridinius</w:t>
      </w:r>
      <w:r w:rsidRPr="00D4313A">
        <w:rPr>
          <w:spacing w:val="-3"/>
        </w:rPr>
        <w:t xml:space="preserve"> </w:t>
      </w:r>
      <w:r w:rsidRPr="00D4313A">
        <w:t>asmenis</w:t>
      </w:r>
      <w:r w:rsidRPr="00D4313A">
        <w:rPr>
          <w:spacing w:val="-5"/>
        </w:rPr>
        <w:t xml:space="preserve"> </w:t>
      </w:r>
      <w:r w:rsidRPr="00D4313A">
        <w:t>pagal</w:t>
      </w:r>
      <w:r w:rsidRPr="00D4313A">
        <w:rPr>
          <w:spacing w:val="-5"/>
        </w:rPr>
        <w:t xml:space="preserve"> </w:t>
      </w:r>
      <w:r w:rsidRPr="00D4313A">
        <w:t>jų</w:t>
      </w:r>
      <w:r w:rsidRPr="00D4313A">
        <w:rPr>
          <w:spacing w:val="-58"/>
        </w:rPr>
        <w:t xml:space="preserve"> </w:t>
      </w:r>
      <w:r w:rsidRPr="00D4313A">
        <w:rPr>
          <w:spacing w:val="-1"/>
        </w:rPr>
        <w:t>poreikius</w:t>
      </w:r>
      <w:r w:rsidRPr="00D4313A">
        <w:rPr>
          <w:spacing w:val="-15"/>
        </w:rPr>
        <w:t xml:space="preserve"> </w:t>
      </w:r>
      <w:r w:rsidRPr="00D4313A">
        <w:t>kokybišku</w:t>
      </w:r>
      <w:r w:rsidRPr="00D4313A">
        <w:rPr>
          <w:spacing w:val="-15"/>
        </w:rPr>
        <w:t xml:space="preserve"> </w:t>
      </w:r>
      <w:r w:rsidRPr="00D4313A">
        <w:t>geriamuoju</w:t>
      </w:r>
      <w:r w:rsidRPr="00D4313A">
        <w:rPr>
          <w:spacing w:val="-15"/>
        </w:rPr>
        <w:t xml:space="preserve"> </w:t>
      </w:r>
      <w:r w:rsidRPr="00D4313A">
        <w:t>vandeniu</w:t>
      </w:r>
      <w:r w:rsidRPr="00D4313A">
        <w:rPr>
          <w:spacing w:val="-15"/>
        </w:rPr>
        <w:t xml:space="preserve"> </w:t>
      </w:r>
      <w:r w:rsidRPr="00D4313A">
        <w:t>bei</w:t>
      </w:r>
      <w:r w:rsidRPr="00D4313A">
        <w:rPr>
          <w:spacing w:val="-17"/>
        </w:rPr>
        <w:t xml:space="preserve"> </w:t>
      </w:r>
      <w:r w:rsidRPr="00D4313A">
        <w:t>sutvarkantis</w:t>
      </w:r>
      <w:r w:rsidRPr="00D4313A">
        <w:rPr>
          <w:spacing w:val="-15"/>
        </w:rPr>
        <w:t xml:space="preserve"> </w:t>
      </w:r>
      <w:r w:rsidRPr="00D4313A">
        <w:t>nuotekas</w:t>
      </w:r>
      <w:r w:rsidRPr="00D4313A">
        <w:rPr>
          <w:spacing w:val="-15"/>
        </w:rPr>
        <w:t xml:space="preserve"> </w:t>
      </w:r>
      <w:r w:rsidRPr="00D4313A">
        <w:t>ir</w:t>
      </w:r>
      <w:r w:rsidRPr="00D4313A">
        <w:rPr>
          <w:spacing w:val="-15"/>
        </w:rPr>
        <w:t xml:space="preserve"> </w:t>
      </w:r>
      <w:r w:rsidRPr="00D4313A">
        <w:t>lietaus</w:t>
      </w:r>
      <w:r w:rsidRPr="00D4313A">
        <w:rPr>
          <w:spacing w:val="-12"/>
        </w:rPr>
        <w:t xml:space="preserve"> </w:t>
      </w:r>
      <w:r w:rsidRPr="00D4313A">
        <w:t>nuotekas,</w:t>
      </w:r>
      <w:r w:rsidRPr="00D4313A">
        <w:rPr>
          <w:spacing w:val="-15"/>
        </w:rPr>
        <w:t xml:space="preserve"> </w:t>
      </w:r>
      <w:r w:rsidRPr="00D4313A">
        <w:t>taip</w:t>
      </w:r>
      <w:r w:rsidRPr="00D4313A">
        <w:rPr>
          <w:spacing w:val="-15"/>
        </w:rPr>
        <w:t xml:space="preserve"> </w:t>
      </w:r>
      <w:r w:rsidRPr="00D4313A">
        <w:t>pat</w:t>
      </w:r>
      <w:r w:rsidRPr="00D4313A">
        <w:rPr>
          <w:spacing w:val="-17"/>
        </w:rPr>
        <w:t xml:space="preserve"> </w:t>
      </w:r>
      <w:r w:rsidRPr="00D4313A">
        <w:t>vykdantis geriamojo</w:t>
      </w:r>
      <w:r w:rsidRPr="00D4313A">
        <w:rPr>
          <w:spacing w:val="-5"/>
        </w:rPr>
        <w:t xml:space="preserve"> </w:t>
      </w:r>
      <w:r w:rsidRPr="00D4313A">
        <w:t>vandens</w:t>
      </w:r>
      <w:r w:rsidRPr="00D4313A">
        <w:rPr>
          <w:spacing w:val="-5"/>
        </w:rPr>
        <w:t xml:space="preserve"> </w:t>
      </w:r>
      <w:r w:rsidRPr="00D4313A">
        <w:t>ir</w:t>
      </w:r>
      <w:r w:rsidRPr="00D4313A">
        <w:rPr>
          <w:spacing w:val="-5"/>
        </w:rPr>
        <w:t xml:space="preserve"> </w:t>
      </w:r>
      <w:r w:rsidRPr="00D4313A">
        <w:t>nuotekų</w:t>
      </w:r>
      <w:r w:rsidRPr="00D4313A">
        <w:rPr>
          <w:spacing w:val="-4"/>
        </w:rPr>
        <w:t xml:space="preserve"> </w:t>
      </w:r>
      <w:r w:rsidRPr="00D4313A">
        <w:t>bei</w:t>
      </w:r>
      <w:r w:rsidRPr="00D4313A">
        <w:rPr>
          <w:spacing w:val="-5"/>
        </w:rPr>
        <w:t xml:space="preserve"> </w:t>
      </w:r>
      <w:r w:rsidRPr="00D4313A">
        <w:t>lietaus</w:t>
      </w:r>
      <w:r w:rsidRPr="00D4313A">
        <w:rPr>
          <w:spacing w:val="-5"/>
        </w:rPr>
        <w:t xml:space="preserve"> </w:t>
      </w:r>
      <w:r w:rsidRPr="00D4313A">
        <w:t>nuotekų</w:t>
      </w:r>
      <w:r w:rsidRPr="00D4313A">
        <w:rPr>
          <w:spacing w:val="-5"/>
        </w:rPr>
        <w:t xml:space="preserve"> </w:t>
      </w:r>
      <w:r w:rsidRPr="00D4313A">
        <w:t>infrastruktūros</w:t>
      </w:r>
      <w:r w:rsidRPr="00D4313A">
        <w:rPr>
          <w:spacing w:val="-4"/>
        </w:rPr>
        <w:t xml:space="preserve"> </w:t>
      </w:r>
      <w:r w:rsidRPr="00D4313A">
        <w:t>eksploataciją</w:t>
      </w:r>
      <w:r w:rsidRPr="00D4313A">
        <w:rPr>
          <w:spacing w:val="-3"/>
        </w:rPr>
        <w:t xml:space="preserve"> </w:t>
      </w:r>
      <w:r w:rsidRPr="00D4313A">
        <w:t>ir</w:t>
      </w:r>
      <w:r w:rsidRPr="00D4313A">
        <w:rPr>
          <w:spacing w:val="-5"/>
        </w:rPr>
        <w:t xml:space="preserve"> </w:t>
      </w:r>
      <w:r w:rsidRPr="00D4313A">
        <w:t>priežiūrą,</w:t>
      </w:r>
      <w:r w:rsidRPr="00D4313A">
        <w:rPr>
          <w:spacing w:val="-5"/>
        </w:rPr>
        <w:t xml:space="preserve"> besi</w:t>
      </w:r>
      <w:r w:rsidRPr="00D4313A">
        <w:t xml:space="preserve">rūpinantis </w:t>
      </w:r>
      <w:r w:rsidRPr="00D4313A">
        <w:rPr>
          <w:spacing w:val="-57"/>
        </w:rPr>
        <w:t xml:space="preserve"> </w:t>
      </w:r>
      <w:r w:rsidRPr="00D4313A">
        <w:t>jos</w:t>
      </w:r>
      <w:r w:rsidRPr="00D4313A">
        <w:rPr>
          <w:spacing w:val="-1"/>
        </w:rPr>
        <w:t xml:space="preserve"> </w:t>
      </w:r>
      <w:r w:rsidRPr="00D4313A">
        <w:t>vystymu ir plėtra.</w:t>
      </w:r>
    </w:p>
    <w:p w:rsidR="00D4313A" w:rsidRPr="00D4313A" w:rsidRDefault="00D4313A" w:rsidP="00D4313A">
      <w:pPr>
        <w:pStyle w:val="Pagrindinistekstas"/>
        <w:ind w:firstLine="567"/>
      </w:pPr>
      <w:r w:rsidRPr="00D4313A">
        <w:t>Bendrovė negali savo iniciatyva pradėti vykdyti naujos, jos įstatuose nenumatytos ūkinės veiklos. Nauja ūkine veikla nelaikoma tokia Bendrovės veikla, kuri papildo įstatuose numatytą ūkinę veiklą ir yra vykdoma kartu su ja. Naują ūkinę veiklą bendrovė gali pradėti vykdyti tada, kai ši veikla jai pavedama Akcijų valdytojo sprendimu.</w:t>
      </w:r>
    </w:p>
    <w:p w:rsidR="00D4313A" w:rsidRPr="00D4313A" w:rsidRDefault="00D4313A" w:rsidP="00D4313A">
      <w:pPr>
        <w:pStyle w:val="Pagrindinistekstas"/>
        <w:ind w:firstLine="567"/>
      </w:pPr>
      <w:r w:rsidRPr="00D4313A">
        <w:t>Savivaldybė, siekdama, kad su Bendrovės veikla susijusius turtinius objektus valdytų</w:t>
      </w:r>
      <w:r w:rsidRPr="00D4313A">
        <w:rPr>
          <w:spacing w:val="-57"/>
        </w:rPr>
        <w:t xml:space="preserve"> </w:t>
      </w:r>
      <w:r w:rsidRPr="00D4313A">
        <w:t>ir eksploatuotų tiesiogiai už tai atsakinga Bendrovė, numato pagal poreikį investuoti į bendrovę</w:t>
      </w:r>
      <w:r w:rsidRPr="00D4313A">
        <w:rPr>
          <w:spacing w:val="1"/>
        </w:rPr>
        <w:t xml:space="preserve"> </w:t>
      </w:r>
      <w:r w:rsidRPr="00D4313A">
        <w:t>savivaldybės įsigytą ir savivaldybei nuosavybės teise priklausantį turtą, t. y. vandens tiekimo,</w:t>
      </w:r>
      <w:r w:rsidRPr="00D4313A">
        <w:rPr>
          <w:spacing w:val="1"/>
        </w:rPr>
        <w:t xml:space="preserve"> </w:t>
      </w:r>
      <w:r w:rsidRPr="00D4313A">
        <w:t>nuotekų</w:t>
      </w:r>
      <w:r w:rsidRPr="00D4313A">
        <w:rPr>
          <w:spacing w:val="-1"/>
        </w:rPr>
        <w:t xml:space="preserve"> </w:t>
      </w:r>
      <w:r w:rsidRPr="00D4313A">
        <w:t>tvarkymo</w:t>
      </w:r>
      <w:r w:rsidRPr="00D4313A">
        <w:rPr>
          <w:spacing w:val="2"/>
        </w:rPr>
        <w:t xml:space="preserve"> </w:t>
      </w:r>
      <w:r w:rsidRPr="00D4313A">
        <w:t>bei</w:t>
      </w:r>
      <w:r w:rsidRPr="00D4313A">
        <w:rPr>
          <w:spacing w:val="-2"/>
        </w:rPr>
        <w:t xml:space="preserve"> </w:t>
      </w:r>
      <w:r w:rsidRPr="00D4313A">
        <w:t>lietaus</w:t>
      </w:r>
      <w:r w:rsidRPr="00D4313A">
        <w:rPr>
          <w:spacing w:val="2"/>
        </w:rPr>
        <w:t xml:space="preserve"> </w:t>
      </w:r>
      <w:r w:rsidRPr="00D4313A">
        <w:t>nuotekų</w:t>
      </w:r>
      <w:r w:rsidRPr="00D4313A">
        <w:rPr>
          <w:spacing w:val="-1"/>
        </w:rPr>
        <w:t xml:space="preserve"> </w:t>
      </w:r>
      <w:r w:rsidRPr="00D4313A">
        <w:t>tinklus ir kitus vandentvarkos objektus.</w:t>
      </w:r>
    </w:p>
    <w:p w:rsidR="00D4313A" w:rsidRDefault="00D4313A" w:rsidP="00D4313A">
      <w:pPr>
        <w:pStyle w:val="Pagrindinistekstas"/>
        <w:ind w:firstLine="567"/>
      </w:pPr>
    </w:p>
    <w:p w:rsidR="0044571E" w:rsidRDefault="0044571E" w:rsidP="00D4313A">
      <w:pPr>
        <w:pStyle w:val="Pagrindinistekstas"/>
        <w:ind w:firstLine="567"/>
      </w:pPr>
    </w:p>
    <w:p w:rsidR="0044571E" w:rsidRPr="00D4313A" w:rsidRDefault="0044571E" w:rsidP="00D4313A">
      <w:pPr>
        <w:pStyle w:val="Pagrindinistekstas"/>
        <w:ind w:firstLine="567"/>
      </w:pPr>
    </w:p>
    <w:p w:rsidR="0044571E" w:rsidRPr="00604082" w:rsidRDefault="0044571E" w:rsidP="0044571E">
      <w:pPr>
        <w:pStyle w:val="Pagrindinistekstas"/>
        <w:widowControl w:val="0"/>
        <w:autoSpaceDE w:val="0"/>
        <w:autoSpaceDN w:val="0"/>
        <w:ind w:left="1080"/>
        <w:jc w:val="center"/>
        <w:rPr>
          <w:b/>
          <w:bCs/>
          <w:color w:val="000000" w:themeColor="text1"/>
        </w:rPr>
      </w:pPr>
      <w:r w:rsidRPr="00604082">
        <w:rPr>
          <w:b/>
          <w:bCs/>
          <w:color w:val="000000" w:themeColor="text1"/>
        </w:rPr>
        <w:t>III. Bendrovei keliami lūkesčiai ir tikslai</w:t>
      </w:r>
    </w:p>
    <w:p w:rsidR="00D4313A" w:rsidRPr="00D4313A" w:rsidRDefault="00D4313A" w:rsidP="00D4313A"/>
    <w:p w:rsidR="00D4313A" w:rsidRPr="00D4313A" w:rsidRDefault="00D4313A" w:rsidP="00D4313A">
      <w:pPr>
        <w:pStyle w:val="Pagrindinistekstas"/>
        <w:ind w:firstLine="567"/>
      </w:pPr>
      <w:r w:rsidRPr="00D4313A">
        <w:t>Ilgalaikėje</w:t>
      </w:r>
      <w:r w:rsidRPr="00D4313A">
        <w:rPr>
          <w:spacing w:val="1"/>
        </w:rPr>
        <w:t xml:space="preserve"> </w:t>
      </w:r>
      <w:r w:rsidRPr="00D4313A">
        <w:t>perspektyvoje</w:t>
      </w:r>
      <w:r w:rsidRPr="00D4313A">
        <w:rPr>
          <w:spacing w:val="1"/>
        </w:rPr>
        <w:t xml:space="preserve"> </w:t>
      </w:r>
      <w:r w:rsidRPr="00D4313A">
        <w:t>Bendrovė</w:t>
      </w:r>
      <w:r w:rsidRPr="00D4313A">
        <w:rPr>
          <w:spacing w:val="1"/>
        </w:rPr>
        <w:t xml:space="preserve"> </w:t>
      </w:r>
      <w:r w:rsidRPr="00D4313A">
        <w:t>turi</w:t>
      </w:r>
      <w:r w:rsidRPr="00D4313A">
        <w:rPr>
          <w:spacing w:val="1"/>
        </w:rPr>
        <w:t xml:space="preserve"> </w:t>
      </w:r>
      <w:r w:rsidRPr="00D4313A">
        <w:t>būti</w:t>
      </w:r>
      <w:r w:rsidRPr="00D4313A">
        <w:rPr>
          <w:spacing w:val="1"/>
        </w:rPr>
        <w:t xml:space="preserve"> </w:t>
      </w:r>
      <w:r w:rsidRPr="00D4313A">
        <w:t>tvari,</w:t>
      </w:r>
      <w:r w:rsidRPr="00D4313A">
        <w:rPr>
          <w:spacing w:val="1"/>
        </w:rPr>
        <w:t xml:space="preserve"> </w:t>
      </w:r>
      <w:r w:rsidRPr="00D4313A">
        <w:t>socialiai</w:t>
      </w:r>
      <w:r w:rsidRPr="00D4313A">
        <w:rPr>
          <w:spacing w:val="1"/>
        </w:rPr>
        <w:t xml:space="preserve"> </w:t>
      </w:r>
      <w:r w:rsidRPr="00D4313A">
        <w:t>atsakinga,</w:t>
      </w:r>
      <w:r w:rsidRPr="00D4313A">
        <w:rPr>
          <w:spacing w:val="1"/>
        </w:rPr>
        <w:t xml:space="preserve"> </w:t>
      </w:r>
      <w:r w:rsidRPr="00D4313A">
        <w:t>pažangi,</w:t>
      </w:r>
      <w:r w:rsidRPr="00D4313A">
        <w:rPr>
          <w:spacing w:val="1"/>
        </w:rPr>
        <w:t xml:space="preserve"> </w:t>
      </w:r>
      <w:r w:rsidRPr="00D4313A">
        <w:t>moderni, efektyviai ir skaidriai veikianti įmonė, užtikrinanti Bendrovės augimą ir pelningą veiklą.</w:t>
      </w:r>
      <w:r w:rsidRPr="00D4313A">
        <w:rPr>
          <w:spacing w:val="1"/>
        </w:rPr>
        <w:t xml:space="preserve"> </w:t>
      </w:r>
      <w:r w:rsidRPr="00D4313A">
        <w:t>Atsižvelgdamas</w:t>
      </w:r>
      <w:r w:rsidRPr="00D4313A">
        <w:rPr>
          <w:spacing w:val="-1"/>
        </w:rPr>
        <w:t xml:space="preserve"> </w:t>
      </w:r>
      <w:r w:rsidRPr="00D4313A">
        <w:t>į tai, Akcijų valdytojas bendrovei</w:t>
      </w:r>
      <w:r w:rsidRPr="00D4313A">
        <w:rPr>
          <w:spacing w:val="2"/>
        </w:rPr>
        <w:t xml:space="preserve"> </w:t>
      </w:r>
      <w:r w:rsidRPr="00D4313A">
        <w:t>ir</w:t>
      </w:r>
      <w:r w:rsidRPr="00D4313A">
        <w:rPr>
          <w:spacing w:val="-1"/>
        </w:rPr>
        <w:t xml:space="preserve"> </w:t>
      </w:r>
      <w:r w:rsidRPr="00D4313A">
        <w:t>Bendrovės</w:t>
      </w:r>
      <w:r w:rsidRPr="00D4313A">
        <w:rPr>
          <w:spacing w:val="-3"/>
        </w:rPr>
        <w:t xml:space="preserve"> </w:t>
      </w:r>
      <w:r w:rsidRPr="00D4313A">
        <w:t>vadovui kelia šiuos lūkesčius:</w:t>
      </w:r>
    </w:p>
    <w:p w:rsidR="00D4313A" w:rsidRPr="00903B8F" w:rsidRDefault="00D4313A" w:rsidP="00D4313A">
      <w:pPr>
        <w:pStyle w:val="Sraopastraipa"/>
        <w:widowControl w:val="0"/>
        <w:numPr>
          <w:ilvl w:val="0"/>
          <w:numId w:val="11"/>
        </w:numPr>
        <w:tabs>
          <w:tab w:val="left" w:pos="1722"/>
        </w:tabs>
        <w:autoSpaceDE w:val="0"/>
        <w:autoSpaceDN w:val="0"/>
        <w:contextualSpacing w:val="0"/>
        <w:jc w:val="both"/>
        <w:rPr>
          <w:rFonts w:ascii="Times New Roman" w:hAnsi="Times New Roman"/>
          <w:b/>
          <w:bCs/>
        </w:rPr>
      </w:pPr>
      <w:r w:rsidRPr="00903B8F">
        <w:rPr>
          <w:rFonts w:ascii="Times New Roman" w:hAnsi="Times New Roman"/>
          <w:b/>
          <w:bCs/>
        </w:rPr>
        <w:t>Bendrovė</w:t>
      </w:r>
      <w:r w:rsidRPr="00903B8F">
        <w:rPr>
          <w:rFonts w:ascii="Times New Roman" w:hAnsi="Times New Roman"/>
          <w:b/>
          <w:bCs/>
          <w:spacing w:val="-3"/>
        </w:rPr>
        <w:t xml:space="preserve"> </w:t>
      </w:r>
      <w:r w:rsidRPr="00903B8F">
        <w:rPr>
          <w:rFonts w:ascii="Times New Roman" w:hAnsi="Times New Roman"/>
          <w:b/>
          <w:bCs/>
        </w:rPr>
        <w:t>užtikrins veiklos</w:t>
      </w:r>
      <w:r w:rsidRPr="00903B8F">
        <w:rPr>
          <w:rFonts w:ascii="Times New Roman" w:hAnsi="Times New Roman"/>
          <w:b/>
          <w:bCs/>
          <w:spacing w:val="1"/>
        </w:rPr>
        <w:t xml:space="preserve"> </w:t>
      </w:r>
      <w:r w:rsidRPr="00903B8F">
        <w:rPr>
          <w:rFonts w:ascii="Times New Roman" w:hAnsi="Times New Roman"/>
          <w:b/>
          <w:bCs/>
        </w:rPr>
        <w:t>kokybę:</w:t>
      </w:r>
    </w:p>
    <w:p w:rsidR="00D4313A" w:rsidRPr="00F0140E" w:rsidRDefault="00D4313A" w:rsidP="00D4313A">
      <w:pPr>
        <w:pStyle w:val="Sraopastraipa"/>
        <w:widowControl w:val="0"/>
        <w:numPr>
          <w:ilvl w:val="1"/>
          <w:numId w:val="11"/>
        </w:numPr>
        <w:tabs>
          <w:tab w:val="left" w:pos="1864"/>
        </w:tabs>
        <w:autoSpaceDE w:val="0"/>
        <w:autoSpaceDN w:val="0"/>
        <w:ind w:right="245" w:firstLine="1245"/>
        <w:contextualSpacing w:val="0"/>
        <w:jc w:val="both"/>
        <w:rPr>
          <w:rFonts w:ascii="Times New Roman" w:hAnsi="Times New Roman"/>
        </w:rPr>
      </w:pPr>
      <w:r w:rsidRPr="00D4313A">
        <w:rPr>
          <w:rFonts w:ascii="Times New Roman" w:hAnsi="Times New Roman"/>
        </w:rPr>
        <w:t>kad vartotojai gautų tik teisės aktų reikalavimus atitinkantį geriamąjį vandenį.</w:t>
      </w:r>
      <w:r w:rsidRPr="00D4313A">
        <w:rPr>
          <w:rFonts w:ascii="Times New Roman" w:hAnsi="Times New Roman"/>
          <w:spacing w:val="1"/>
        </w:rPr>
        <w:t xml:space="preserve"> </w:t>
      </w:r>
      <w:r w:rsidRPr="00F0140E">
        <w:rPr>
          <w:rFonts w:ascii="Times New Roman" w:hAnsi="Times New Roman"/>
        </w:rPr>
        <w:t>Bendrovės</w:t>
      </w:r>
      <w:r w:rsidRPr="00F0140E">
        <w:rPr>
          <w:rFonts w:ascii="Times New Roman" w:hAnsi="Times New Roman"/>
          <w:spacing w:val="-8"/>
        </w:rPr>
        <w:t xml:space="preserve"> </w:t>
      </w:r>
      <w:r w:rsidRPr="00F0140E">
        <w:rPr>
          <w:rFonts w:ascii="Times New Roman" w:hAnsi="Times New Roman"/>
        </w:rPr>
        <w:t>strategijoje</w:t>
      </w:r>
      <w:r w:rsidRPr="00F0140E">
        <w:rPr>
          <w:rFonts w:ascii="Times New Roman" w:hAnsi="Times New Roman"/>
          <w:spacing w:val="-6"/>
        </w:rPr>
        <w:t xml:space="preserve"> </w:t>
      </w:r>
      <w:r w:rsidRPr="00F0140E">
        <w:rPr>
          <w:rFonts w:ascii="Times New Roman" w:hAnsi="Times New Roman"/>
        </w:rPr>
        <w:t>turi</w:t>
      </w:r>
      <w:r w:rsidRPr="00F0140E">
        <w:rPr>
          <w:rFonts w:ascii="Times New Roman" w:hAnsi="Times New Roman"/>
          <w:spacing w:val="-5"/>
        </w:rPr>
        <w:t xml:space="preserve"> </w:t>
      </w:r>
      <w:r w:rsidRPr="00F0140E">
        <w:rPr>
          <w:rFonts w:ascii="Times New Roman" w:hAnsi="Times New Roman"/>
        </w:rPr>
        <w:t>būti</w:t>
      </w:r>
      <w:r w:rsidRPr="00F0140E">
        <w:rPr>
          <w:rFonts w:ascii="Times New Roman" w:hAnsi="Times New Roman"/>
          <w:spacing w:val="-4"/>
        </w:rPr>
        <w:t xml:space="preserve"> </w:t>
      </w:r>
      <w:r w:rsidRPr="00F0140E">
        <w:rPr>
          <w:rFonts w:ascii="Times New Roman" w:hAnsi="Times New Roman"/>
        </w:rPr>
        <w:t>siekiama,</w:t>
      </w:r>
      <w:r w:rsidRPr="00F0140E">
        <w:rPr>
          <w:rFonts w:ascii="Times New Roman" w:hAnsi="Times New Roman"/>
          <w:spacing w:val="-5"/>
        </w:rPr>
        <w:t xml:space="preserve"> </w:t>
      </w:r>
      <w:r w:rsidRPr="00F0140E">
        <w:rPr>
          <w:rFonts w:ascii="Times New Roman" w:hAnsi="Times New Roman"/>
        </w:rPr>
        <w:t>kad</w:t>
      </w:r>
      <w:r w:rsidRPr="00F0140E">
        <w:rPr>
          <w:rFonts w:ascii="Times New Roman" w:hAnsi="Times New Roman"/>
          <w:spacing w:val="-9"/>
        </w:rPr>
        <w:t xml:space="preserve"> </w:t>
      </w:r>
      <w:r w:rsidRPr="00F0140E">
        <w:rPr>
          <w:rFonts w:ascii="Times New Roman" w:hAnsi="Times New Roman"/>
        </w:rPr>
        <w:t>visas</w:t>
      </w:r>
      <w:r w:rsidRPr="00F0140E">
        <w:rPr>
          <w:rFonts w:ascii="Times New Roman" w:hAnsi="Times New Roman"/>
          <w:spacing w:val="-3"/>
        </w:rPr>
        <w:t xml:space="preserve"> </w:t>
      </w:r>
      <w:r w:rsidRPr="00F0140E">
        <w:rPr>
          <w:rFonts w:ascii="Times New Roman" w:hAnsi="Times New Roman"/>
        </w:rPr>
        <w:t>Bendrovės</w:t>
      </w:r>
      <w:r w:rsidRPr="00F0140E">
        <w:rPr>
          <w:rFonts w:ascii="Times New Roman" w:hAnsi="Times New Roman"/>
          <w:spacing w:val="-6"/>
        </w:rPr>
        <w:t xml:space="preserve"> </w:t>
      </w:r>
      <w:r w:rsidRPr="00F0140E">
        <w:rPr>
          <w:rFonts w:ascii="Times New Roman" w:hAnsi="Times New Roman"/>
        </w:rPr>
        <w:t>išgaunamas</w:t>
      </w:r>
      <w:r w:rsidRPr="00F0140E">
        <w:rPr>
          <w:rFonts w:ascii="Times New Roman" w:hAnsi="Times New Roman"/>
          <w:spacing w:val="-3"/>
        </w:rPr>
        <w:t xml:space="preserve"> </w:t>
      </w:r>
      <w:r w:rsidRPr="00F0140E">
        <w:rPr>
          <w:rFonts w:ascii="Times New Roman" w:hAnsi="Times New Roman"/>
        </w:rPr>
        <w:t>ir</w:t>
      </w:r>
      <w:r w:rsidRPr="00F0140E">
        <w:rPr>
          <w:rFonts w:ascii="Times New Roman" w:hAnsi="Times New Roman"/>
          <w:spacing w:val="-6"/>
        </w:rPr>
        <w:t xml:space="preserve"> </w:t>
      </w:r>
      <w:r w:rsidRPr="00F0140E">
        <w:rPr>
          <w:rFonts w:ascii="Times New Roman" w:hAnsi="Times New Roman"/>
        </w:rPr>
        <w:t>vartotojams</w:t>
      </w:r>
      <w:r w:rsidRPr="00F0140E">
        <w:rPr>
          <w:rFonts w:ascii="Times New Roman" w:hAnsi="Times New Roman"/>
          <w:spacing w:val="-5"/>
        </w:rPr>
        <w:t xml:space="preserve"> </w:t>
      </w:r>
      <w:r w:rsidRPr="00F0140E">
        <w:rPr>
          <w:rFonts w:ascii="Times New Roman" w:hAnsi="Times New Roman"/>
        </w:rPr>
        <w:t>tiekiamas</w:t>
      </w:r>
      <w:r w:rsidRPr="00F0140E">
        <w:rPr>
          <w:rFonts w:ascii="Times New Roman" w:hAnsi="Times New Roman"/>
          <w:spacing w:val="-58"/>
        </w:rPr>
        <w:t xml:space="preserve"> </w:t>
      </w:r>
      <w:r w:rsidRPr="00F0140E">
        <w:rPr>
          <w:rFonts w:ascii="Times New Roman" w:hAnsi="Times New Roman"/>
        </w:rPr>
        <w:t>vanduo visada</w:t>
      </w:r>
      <w:r w:rsidRPr="00F0140E">
        <w:rPr>
          <w:rFonts w:ascii="Times New Roman" w:hAnsi="Times New Roman"/>
          <w:spacing w:val="-3"/>
        </w:rPr>
        <w:t xml:space="preserve"> </w:t>
      </w:r>
      <w:r w:rsidRPr="00F0140E">
        <w:rPr>
          <w:rFonts w:ascii="Times New Roman" w:hAnsi="Times New Roman"/>
        </w:rPr>
        <w:t>atitiktų visus jam keliamus kokybės reikalavimus;</w:t>
      </w:r>
    </w:p>
    <w:p w:rsidR="00D4313A" w:rsidRPr="00F0140E" w:rsidRDefault="00D4313A" w:rsidP="00D4313A">
      <w:pPr>
        <w:pStyle w:val="Sraopastraipa"/>
        <w:widowControl w:val="0"/>
        <w:numPr>
          <w:ilvl w:val="1"/>
          <w:numId w:val="11"/>
        </w:numPr>
        <w:tabs>
          <w:tab w:val="left" w:pos="1864"/>
        </w:tabs>
        <w:autoSpaceDE w:val="0"/>
        <w:autoSpaceDN w:val="0"/>
        <w:spacing w:before="1"/>
        <w:ind w:right="243" w:firstLine="1245"/>
        <w:contextualSpacing w:val="0"/>
        <w:jc w:val="both"/>
        <w:rPr>
          <w:rFonts w:ascii="Times New Roman" w:hAnsi="Times New Roman"/>
        </w:rPr>
      </w:pPr>
      <w:r w:rsidRPr="00F0140E">
        <w:rPr>
          <w:rFonts w:ascii="Times New Roman" w:hAnsi="Times New Roman"/>
        </w:rPr>
        <w:t>kad nuotekų bei paviršinių nuotekų tvarkymo veikla būtų efektyvi, kokybiška ir</w:t>
      </w:r>
      <w:r w:rsidRPr="00F0140E">
        <w:rPr>
          <w:rFonts w:ascii="Times New Roman" w:hAnsi="Times New Roman"/>
          <w:spacing w:val="1"/>
        </w:rPr>
        <w:t xml:space="preserve"> </w:t>
      </w:r>
      <w:r w:rsidRPr="00F0140E">
        <w:rPr>
          <w:rFonts w:ascii="Times New Roman" w:hAnsi="Times New Roman"/>
        </w:rPr>
        <w:t>atitiktų</w:t>
      </w:r>
      <w:r w:rsidRPr="00F0140E">
        <w:rPr>
          <w:rFonts w:ascii="Times New Roman" w:hAnsi="Times New Roman"/>
          <w:spacing w:val="1"/>
        </w:rPr>
        <w:t xml:space="preserve"> </w:t>
      </w:r>
      <w:r w:rsidRPr="00F0140E">
        <w:rPr>
          <w:rFonts w:ascii="Times New Roman" w:hAnsi="Times New Roman"/>
        </w:rPr>
        <w:t>teisės</w:t>
      </w:r>
      <w:r w:rsidRPr="00F0140E">
        <w:rPr>
          <w:rFonts w:ascii="Times New Roman" w:hAnsi="Times New Roman"/>
          <w:spacing w:val="-3"/>
        </w:rPr>
        <w:t xml:space="preserve"> </w:t>
      </w:r>
      <w:r w:rsidRPr="00F0140E">
        <w:rPr>
          <w:rFonts w:ascii="Times New Roman" w:hAnsi="Times New Roman"/>
        </w:rPr>
        <w:t>aktų reikalavimus;</w:t>
      </w:r>
    </w:p>
    <w:p w:rsidR="00D4313A" w:rsidRPr="00D4313A" w:rsidRDefault="00D4313A" w:rsidP="00D4313A">
      <w:pPr>
        <w:pStyle w:val="Sraopastraipa"/>
        <w:widowControl w:val="0"/>
        <w:numPr>
          <w:ilvl w:val="1"/>
          <w:numId w:val="11"/>
        </w:numPr>
        <w:tabs>
          <w:tab w:val="left" w:pos="1864"/>
        </w:tabs>
        <w:autoSpaceDE w:val="0"/>
        <w:autoSpaceDN w:val="0"/>
        <w:ind w:right="242" w:firstLine="1245"/>
        <w:contextualSpacing w:val="0"/>
        <w:jc w:val="both"/>
        <w:rPr>
          <w:rFonts w:ascii="Times New Roman" w:hAnsi="Times New Roman"/>
        </w:rPr>
      </w:pPr>
      <w:r w:rsidRPr="00F0140E">
        <w:rPr>
          <w:rFonts w:ascii="Times New Roman" w:hAnsi="Times New Roman"/>
        </w:rPr>
        <w:t>aktyviai</w:t>
      </w:r>
      <w:r w:rsidRPr="00F0140E">
        <w:rPr>
          <w:rFonts w:ascii="Times New Roman" w:hAnsi="Times New Roman"/>
          <w:spacing w:val="1"/>
        </w:rPr>
        <w:t xml:space="preserve"> </w:t>
      </w:r>
      <w:r w:rsidRPr="00F0140E">
        <w:rPr>
          <w:rFonts w:ascii="Times New Roman" w:hAnsi="Times New Roman"/>
        </w:rPr>
        <w:t>prisidėdama</w:t>
      </w:r>
      <w:r w:rsidRPr="00F0140E">
        <w:rPr>
          <w:rFonts w:ascii="Times New Roman" w:hAnsi="Times New Roman"/>
          <w:spacing w:val="1"/>
        </w:rPr>
        <w:t xml:space="preserve"> </w:t>
      </w:r>
      <w:r w:rsidRPr="00F0140E">
        <w:rPr>
          <w:rFonts w:ascii="Times New Roman" w:hAnsi="Times New Roman"/>
        </w:rPr>
        <w:t>prie</w:t>
      </w:r>
      <w:r w:rsidRPr="00F0140E">
        <w:rPr>
          <w:rFonts w:ascii="Times New Roman" w:hAnsi="Times New Roman"/>
          <w:spacing w:val="1"/>
        </w:rPr>
        <w:t xml:space="preserve"> </w:t>
      </w:r>
      <w:r w:rsidRPr="00F0140E">
        <w:rPr>
          <w:rFonts w:ascii="Times New Roman" w:hAnsi="Times New Roman"/>
        </w:rPr>
        <w:t>vandens</w:t>
      </w:r>
      <w:r w:rsidRPr="00F0140E">
        <w:rPr>
          <w:rFonts w:ascii="Times New Roman" w:hAnsi="Times New Roman"/>
          <w:spacing w:val="1"/>
        </w:rPr>
        <w:t xml:space="preserve"> </w:t>
      </w:r>
      <w:r w:rsidRPr="00F0140E">
        <w:rPr>
          <w:rFonts w:ascii="Times New Roman" w:hAnsi="Times New Roman"/>
        </w:rPr>
        <w:t>tiekimo</w:t>
      </w:r>
      <w:r w:rsidRPr="00F0140E">
        <w:rPr>
          <w:rFonts w:ascii="Times New Roman" w:hAnsi="Times New Roman"/>
          <w:spacing w:val="1"/>
        </w:rPr>
        <w:t xml:space="preserve"> </w:t>
      </w:r>
      <w:r w:rsidRPr="00F0140E">
        <w:rPr>
          <w:rFonts w:ascii="Times New Roman" w:hAnsi="Times New Roman"/>
        </w:rPr>
        <w:t>ir</w:t>
      </w:r>
      <w:r w:rsidRPr="00F0140E">
        <w:rPr>
          <w:rFonts w:ascii="Times New Roman" w:hAnsi="Times New Roman"/>
          <w:spacing w:val="1"/>
        </w:rPr>
        <w:t xml:space="preserve"> </w:t>
      </w:r>
      <w:r w:rsidRPr="00F0140E">
        <w:rPr>
          <w:rFonts w:ascii="Times New Roman" w:hAnsi="Times New Roman"/>
        </w:rPr>
        <w:t>nuotekų</w:t>
      </w:r>
      <w:r w:rsidRPr="00F0140E">
        <w:rPr>
          <w:rFonts w:ascii="Times New Roman" w:hAnsi="Times New Roman"/>
          <w:spacing w:val="1"/>
        </w:rPr>
        <w:t xml:space="preserve"> </w:t>
      </w:r>
      <w:r w:rsidRPr="00F0140E">
        <w:rPr>
          <w:rFonts w:ascii="Times New Roman" w:hAnsi="Times New Roman"/>
        </w:rPr>
        <w:t>bei</w:t>
      </w:r>
      <w:r w:rsidRPr="00F0140E">
        <w:rPr>
          <w:rFonts w:ascii="Times New Roman" w:hAnsi="Times New Roman"/>
          <w:spacing w:val="1"/>
        </w:rPr>
        <w:t xml:space="preserve"> </w:t>
      </w:r>
      <w:r w:rsidRPr="00F0140E">
        <w:rPr>
          <w:rFonts w:ascii="Times New Roman" w:hAnsi="Times New Roman"/>
        </w:rPr>
        <w:t>lietaus</w:t>
      </w:r>
      <w:r w:rsidRPr="00F0140E">
        <w:rPr>
          <w:rFonts w:ascii="Times New Roman" w:hAnsi="Times New Roman"/>
          <w:spacing w:val="1"/>
        </w:rPr>
        <w:t xml:space="preserve"> </w:t>
      </w:r>
      <w:r w:rsidRPr="00F0140E">
        <w:rPr>
          <w:rFonts w:ascii="Times New Roman" w:hAnsi="Times New Roman"/>
        </w:rPr>
        <w:t>nuotekų</w:t>
      </w:r>
      <w:r w:rsidRPr="00F0140E">
        <w:rPr>
          <w:rFonts w:ascii="Times New Roman" w:hAnsi="Times New Roman"/>
          <w:spacing w:val="1"/>
        </w:rPr>
        <w:t xml:space="preserve"> </w:t>
      </w:r>
      <w:r w:rsidRPr="00D4313A">
        <w:rPr>
          <w:rFonts w:ascii="Times New Roman" w:hAnsi="Times New Roman"/>
        </w:rPr>
        <w:t>tvarkymo infrastruktūros plėtros planavimo bei įgyvendinimo. Bendrovė turi siekti maksimaliai</w:t>
      </w:r>
      <w:r w:rsidRPr="00D4313A">
        <w:rPr>
          <w:rFonts w:ascii="Times New Roman" w:hAnsi="Times New Roman"/>
          <w:spacing w:val="1"/>
        </w:rPr>
        <w:t xml:space="preserve"> </w:t>
      </w:r>
      <w:r w:rsidRPr="00D4313A">
        <w:rPr>
          <w:rFonts w:ascii="Times New Roman" w:hAnsi="Times New Roman"/>
        </w:rPr>
        <w:t>pasinaudoti Europos struktūrinių fondų lėšomis bei kitais galimais finansavimo šaltiniais, siekiant</w:t>
      </w:r>
      <w:r w:rsidRPr="00D4313A">
        <w:rPr>
          <w:rFonts w:ascii="Times New Roman" w:hAnsi="Times New Roman"/>
          <w:spacing w:val="1"/>
        </w:rPr>
        <w:t xml:space="preserve"> </w:t>
      </w:r>
      <w:r w:rsidRPr="00D4313A">
        <w:rPr>
          <w:rFonts w:ascii="Times New Roman" w:hAnsi="Times New Roman"/>
        </w:rPr>
        <w:t>užtikrinti</w:t>
      </w:r>
      <w:r w:rsidRPr="00D4313A">
        <w:rPr>
          <w:rFonts w:ascii="Times New Roman" w:hAnsi="Times New Roman"/>
          <w:spacing w:val="1"/>
        </w:rPr>
        <w:t xml:space="preserve"> </w:t>
      </w:r>
      <w:r w:rsidRPr="00D4313A">
        <w:rPr>
          <w:rFonts w:ascii="Times New Roman" w:hAnsi="Times New Roman"/>
        </w:rPr>
        <w:t>investicijas</w:t>
      </w:r>
      <w:r w:rsidRPr="00D4313A">
        <w:rPr>
          <w:rFonts w:ascii="Times New Roman" w:hAnsi="Times New Roman"/>
          <w:spacing w:val="1"/>
        </w:rPr>
        <w:t xml:space="preserve"> </w:t>
      </w:r>
      <w:r w:rsidRPr="00D4313A">
        <w:rPr>
          <w:rFonts w:ascii="Times New Roman" w:hAnsi="Times New Roman"/>
        </w:rPr>
        <w:t>į</w:t>
      </w:r>
      <w:r w:rsidRPr="00D4313A">
        <w:rPr>
          <w:rFonts w:ascii="Times New Roman" w:hAnsi="Times New Roman"/>
          <w:spacing w:val="1"/>
        </w:rPr>
        <w:t xml:space="preserve"> </w:t>
      </w:r>
      <w:r w:rsidRPr="00D4313A">
        <w:rPr>
          <w:rFonts w:ascii="Times New Roman" w:hAnsi="Times New Roman"/>
        </w:rPr>
        <w:t>savivaldybės</w:t>
      </w:r>
      <w:r w:rsidRPr="00D4313A">
        <w:rPr>
          <w:rFonts w:ascii="Times New Roman" w:hAnsi="Times New Roman"/>
          <w:spacing w:val="1"/>
        </w:rPr>
        <w:t xml:space="preserve"> </w:t>
      </w:r>
      <w:r w:rsidRPr="00D4313A">
        <w:rPr>
          <w:rFonts w:ascii="Times New Roman" w:hAnsi="Times New Roman"/>
        </w:rPr>
        <w:t>geriamojo</w:t>
      </w:r>
      <w:r w:rsidRPr="00D4313A">
        <w:rPr>
          <w:rFonts w:ascii="Times New Roman" w:hAnsi="Times New Roman"/>
          <w:spacing w:val="1"/>
        </w:rPr>
        <w:t xml:space="preserve"> </w:t>
      </w:r>
      <w:r w:rsidRPr="00D4313A">
        <w:rPr>
          <w:rFonts w:ascii="Times New Roman" w:hAnsi="Times New Roman"/>
        </w:rPr>
        <w:t>vandens</w:t>
      </w:r>
      <w:r w:rsidRPr="00D4313A">
        <w:rPr>
          <w:rFonts w:ascii="Times New Roman" w:hAnsi="Times New Roman"/>
          <w:spacing w:val="1"/>
        </w:rPr>
        <w:t xml:space="preserve"> </w:t>
      </w:r>
      <w:r w:rsidRPr="00D4313A">
        <w:rPr>
          <w:rFonts w:ascii="Times New Roman" w:hAnsi="Times New Roman"/>
        </w:rPr>
        <w:t>ir</w:t>
      </w:r>
      <w:r w:rsidRPr="00D4313A">
        <w:rPr>
          <w:rFonts w:ascii="Times New Roman" w:hAnsi="Times New Roman"/>
          <w:spacing w:val="1"/>
        </w:rPr>
        <w:t xml:space="preserve"> </w:t>
      </w:r>
      <w:r w:rsidRPr="00D4313A">
        <w:rPr>
          <w:rFonts w:ascii="Times New Roman" w:hAnsi="Times New Roman"/>
        </w:rPr>
        <w:t>nuotekų</w:t>
      </w:r>
      <w:r w:rsidRPr="00D4313A">
        <w:rPr>
          <w:rFonts w:ascii="Times New Roman" w:hAnsi="Times New Roman"/>
          <w:spacing w:val="1"/>
        </w:rPr>
        <w:t xml:space="preserve"> </w:t>
      </w:r>
      <w:r w:rsidRPr="00D4313A">
        <w:rPr>
          <w:rFonts w:ascii="Times New Roman" w:hAnsi="Times New Roman"/>
        </w:rPr>
        <w:t>bei</w:t>
      </w:r>
      <w:r w:rsidRPr="00D4313A">
        <w:rPr>
          <w:rFonts w:ascii="Times New Roman" w:hAnsi="Times New Roman"/>
          <w:spacing w:val="1"/>
        </w:rPr>
        <w:t xml:space="preserve"> </w:t>
      </w:r>
      <w:r w:rsidRPr="00D4313A">
        <w:rPr>
          <w:rFonts w:ascii="Times New Roman" w:hAnsi="Times New Roman"/>
        </w:rPr>
        <w:t>lietaus</w:t>
      </w:r>
      <w:r w:rsidRPr="00D4313A">
        <w:rPr>
          <w:rFonts w:ascii="Times New Roman" w:hAnsi="Times New Roman"/>
          <w:spacing w:val="1"/>
        </w:rPr>
        <w:t xml:space="preserve"> </w:t>
      </w:r>
      <w:r w:rsidRPr="00D4313A">
        <w:rPr>
          <w:rFonts w:ascii="Times New Roman" w:hAnsi="Times New Roman"/>
        </w:rPr>
        <w:t>nuotekų</w:t>
      </w:r>
      <w:r w:rsidRPr="00D4313A">
        <w:rPr>
          <w:rFonts w:ascii="Times New Roman" w:hAnsi="Times New Roman"/>
          <w:spacing w:val="1"/>
        </w:rPr>
        <w:t xml:space="preserve"> </w:t>
      </w:r>
      <w:r w:rsidRPr="00D4313A">
        <w:rPr>
          <w:rFonts w:ascii="Times New Roman" w:hAnsi="Times New Roman"/>
        </w:rPr>
        <w:t>infrastruktūros atnaujinimą bei plėtrą, taip pat aktyviai dalyvaus rengiant Jurbarko rajono vandens</w:t>
      </w:r>
      <w:r w:rsidRPr="00D4313A">
        <w:rPr>
          <w:rFonts w:ascii="Times New Roman" w:hAnsi="Times New Roman"/>
          <w:spacing w:val="1"/>
        </w:rPr>
        <w:t xml:space="preserve"> </w:t>
      </w:r>
      <w:r w:rsidRPr="00D4313A">
        <w:rPr>
          <w:rFonts w:ascii="Times New Roman" w:hAnsi="Times New Roman"/>
        </w:rPr>
        <w:t>tiekimo</w:t>
      </w:r>
      <w:r w:rsidRPr="00D4313A">
        <w:rPr>
          <w:rFonts w:ascii="Times New Roman" w:hAnsi="Times New Roman"/>
          <w:spacing w:val="-1"/>
        </w:rPr>
        <w:t xml:space="preserve"> </w:t>
      </w:r>
      <w:r w:rsidRPr="00D4313A">
        <w:rPr>
          <w:rFonts w:ascii="Times New Roman" w:hAnsi="Times New Roman"/>
        </w:rPr>
        <w:t>ir</w:t>
      </w:r>
      <w:r w:rsidRPr="00D4313A">
        <w:rPr>
          <w:rFonts w:ascii="Times New Roman" w:hAnsi="Times New Roman"/>
          <w:spacing w:val="1"/>
        </w:rPr>
        <w:t xml:space="preserve"> </w:t>
      </w:r>
      <w:r w:rsidRPr="00D4313A">
        <w:rPr>
          <w:rFonts w:ascii="Times New Roman" w:hAnsi="Times New Roman"/>
        </w:rPr>
        <w:t>nuotekų tvarkymo</w:t>
      </w:r>
      <w:r w:rsidRPr="00D4313A">
        <w:rPr>
          <w:rFonts w:ascii="Times New Roman" w:hAnsi="Times New Roman"/>
          <w:spacing w:val="2"/>
        </w:rPr>
        <w:t xml:space="preserve"> </w:t>
      </w:r>
      <w:r w:rsidRPr="00D4313A">
        <w:rPr>
          <w:rFonts w:ascii="Times New Roman" w:hAnsi="Times New Roman"/>
        </w:rPr>
        <w:t>infrastruktūros plėtros</w:t>
      </w:r>
      <w:r w:rsidRPr="00D4313A">
        <w:rPr>
          <w:rFonts w:ascii="Times New Roman" w:hAnsi="Times New Roman"/>
          <w:spacing w:val="-1"/>
        </w:rPr>
        <w:t xml:space="preserve"> </w:t>
      </w:r>
      <w:r w:rsidRPr="00D4313A">
        <w:rPr>
          <w:rFonts w:ascii="Times New Roman" w:hAnsi="Times New Roman"/>
        </w:rPr>
        <w:t>specialiuosius</w:t>
      </w:r>
      <w:r w:rsidRPr="00D4313A">
        <w:rPr>
          <w:rFonts w:ascii="Times New Roman" w:hAnsi="Times New Roman"/>
          <w:spacing w:val="2"/>
        </w:rPr>
        <w:t xml:space="preserve"> </w:t>
      </w:r>
      <w:r w:rsidRPr="00D4313A">
        <w:rPr>
          <w:rFonts w:ascii="Times New Roman" w:hAnsi="Times New Roman"/>
        </w:rPr>
        <w:t>planus;</w:t>
      </w:r>
    </w:p>
    <w:p w:rsidR="00D4313A" w:rsidRPr="00D4313A" w:rsidRDefault="00D4313A" w:rsidP="00D4313A">
      <w:pPr>
        <w:pStyle w:val="Sraopastraipa"/>
        <w:widowControl w:val="0"/>
        <w:numPr>
          <w:ilvl w:val="1"/>
          <w:numId w:val="11"/>
        </w:numPr>
        <w:tabs>
          <w:tab w:val="left" w:pos="1864"/>
        </w:tabs>
        <w:autoSpaceDE w:val="0"/>
        <w:autoSpaceDN w:val="0"/>
        <w:ind w:right="243" w:firstLine="1245"/>
        <w:contextualSpacing w:val="0"/>
        <w:jc w:val="both"/>
        <w:rPr>
          <w:rFonts w:ascii="Times New Roman" w:hAnsi="Times New Roman"/>
        </w:rPr>
      </w:pPr>
      <w:r w:rsidRPr="00D4313A">
        <w:rPr>
          <w:rFonts w:ascii="Times New Roman" w:hAnsi="Times New Roman"/>
        </w:rPr>
        <w:t>bendradarbiaudama su Jurbarko rajono savivaldybės administracija bei kitomis</w:t>
      </w:r>
      <w:r w:rsidRPr="00D4313A">
        <w:rPr>
          <w:rFonts w:ascii="Times New Roman" w:hAnsi="Times New Roman"/>
          <w:spacing w:val="1"/>
        </w:rPr>
        <w:t xml:space="preserve"> </w:t>
      </w:r>
      <w:r w:rsidRPr="00D4313A">
        <w:rPr>
          <w:rFonts w:ascii="Times New Roman" w:hAnsi="Times New Roman"/>
        </w:rPr>
        <w:t>savivaldybės valdomomis įmonėmis, prisijungdama prie kompleksinių viešosios infrastruktūros</w:t>
      </w:r>
      <w:r w:rsidRPr="00D4313A">
        <w:rPr>
          <w:rFonts w:ascii="Times New Roman" w:hAnsi="Times New Roman"/>
          <w:spacing w:val="1"/>
        </w:rPr>
        <w:t xml:space="preserve"> </w:t>
      </w:r>
      <w:r w:rsidRPr="00D4313A">
        <w:rPr>
          <w:rFonts w:ascii="Times New Roman" w:hAnsi="Times New Roman"/>
        </w:rPr>
        <w:t>plėtros</w:t>
      </w:r>
      <w:r w:rsidRPr="00D4313A">
        <w:rPr>
          <w:rFonts w:ascii="Times New Roman" w:hAnsi="Times New Roman"/>
          <w:spacing w:val="1"/>
        </w:rPr>
        <w:t xml:space="preserve"> </w:t>
      </w:r>
      <w:r w:rsidRPr="00D4313A">
        <w:rPr>
          <w:rFonts w:ascii="Times New Roman" w:hAnsi="Times New Roman"/>
        </w:rPr>
        <w:t>projektų</w:t>
      </w:r>
      <w:r w:rsidRPr="00D4313A">
        <w:rPr>
          <w:rFonts w:ascii="Times New Roman" w:hAnsi="Times New Roman"/>
          <w:spacing w:val="1"/>
        </w:rPr>
        <w:t xml:space="preserve"> </w:t>
      </w:r>
      <w:r w:rsidRPr="00D4313A">
        <w:rPr>
          <w:rFonts w:ascii="Times New Roman" w:hAnsi="Times New Roman"/>
        </w:rPr>
        <w:t>bei</w:t>
      </w:r>
      <w:r w:rsidRPr="00D4313A">
        <w:rPr>
          <w:rFonts w:ascii="Times New Roman" w:hAnsi="Times New Roman"/>
          <w:spacing w:val="1"/>
        </w:rPr>
        <w:t xml:space="preserve"> </w:t>
      </w:r>
      <w:r w:rsidRPr="00D4313A">
        <w:rPr>
          <w:rFonts w:ascii="Times New Roman" w:hAnsi="Times New Roman"/>
        </w:rPr>
        <w:t>rekonstrukcijos</w:t>
      </w:r>
      <w:r w:rsidRPr="00D4313A">
        <w:rPr>
          <w:rFonts w:ascii="Times New Roman" w:hAnsi="Times New Roman"/>
          <w:spacing w:val="1"/>
        </w:rPr>
        <w:t xml:space="preserve"> </w:t>
      </w:r>
      <w:r w:rsidRPr="00D4313A">
        <w:rPr>
          <w:rFonts w:ascii="Times New Roman" w:hAnsi="Times New Roman"/>
        </w:rPr>
        <w:t>sprendinių</w:t>
      </w:r>
      <w:r w:rsidRPr="00D4313A">
        <w:rPr>
          <w:rFonts w:ascii="Times New Roman" w:hAnsi="Times New Roman"/>
          <w:spacing w:val="1"/>
        </w:rPr>
        <w:t xml:space="preserve"> </w:t>
      </w:r>
      <w:r w:rsidRPr="00D4313A">
        <w:rPr>
          <w:rFonts w:ascii="Times New Roman" w:hAnsi="Times New Roman"/>
        </w:rPr>
        <w:t>įgyvendinimo,</w:t>
      </w:r>
      <w:r w:rsidRPr="00D4313A">
        <w:rPr>
          <w:rFonts w:ascii="Times New Roman" w:hAnsi="Times New Roman"/>
          <w:spacing w:val="1"/>
        </w:rPr>
        <w:t xml:space="preserve"> </w:t>
      </w:r>
      <w:r w:rsidRPr="00D4313A">
        <w:rPr>
          <w:rFonts w:ascii="Times New Roman" w:hAnsi="Times New Roman"/>
        </w:rPr>
        <w:t>taip</w:t>
      </w:r>
      <w:r w:rsidRPr="00D4313A">
        <w:rPr>
          <w:rFonts w:ascii="Times New Roman" w:hAnsi="Times New Roman"/>
          <w:spacing w:val="1"/>
        </w:rPr>
        <w:t xml:space="preserve"> </w:t>
      </w:r>
      <w:r w:rsidRPr="00D4313A">
        <w:rPr>
          <w:rFonts w:ascii="Times New Roman" w:hAnsi="Times New Roman"/>
        </w:rPr>
        <w:t>išvengiant</w:t>
      </w:r>
      <w:r w:rsidRPr="00D4313A">
        <w:rPr>
          <w:rFonts w:ascii="Times New Roman" w:hAnsi="Times New Roman"/>
          <w:spacing w:val="1"/>
        </w:rPr>
        <w:t xml:space="preserve"> </w:t>
      </w:r>
      <w:r w:rsidRPr="00D4313A">
        <w:rPr>
          <w:rFonts w:ascii="Times New Roman" w:hAnsi="Times New Roman"/>
        </w:rPr>
        <w:t>pakartotinių</w:t>
      </w:r>
      <w:r w:rsidRPr="00D4313A">
        <w:rPr>
          <w:rFonts w:ascii="Times New Roman" w:hAnsi="Times New Roman"/>
          <w:spacing w:val="1"/>
        </w:rPr>
        <w:t xml:space="preserve"> </w:t>
      </w:r>
      <w:r w:rsidRPr="00D4313A">
        <w:rPr>
          <w:rFonts w:ascii="Times New Roman" w:hAnsi="Times New Roman"/>
        </w:rPr>
        <w:t>infrastruktūros</w:t>
      </w:r>
      <w:r w:rsidRPr="00D4313A">
        <w:rPr>
          <w:rFonts w:ascii="Times New Roman" w:hAnsi="Times New Roman"/>
          <w:spacing w:val="-1"/>
        </w:rPr>
        <w:t xml:space="preserve"> </w:t>
      </w:r>
      <w:r w:rsidRPr="00D4313A">
        <w:rPr>
          <w:rFonts w:ascii="Times New Roman" w:hAnsi="Times New Roman"/>
        </w:rPr>
        <w:t>ardymo ir atstatymo darbų;</w:t>
      </w:r>
    </w:p>
    <w:p w:rsidR="00D4313A" w:rsidRPr="00D4313A" w:rsidRDefault="00D4313A" w:rsidP="00D4313A">
      <w:pPr>
        <w:pStyle w:val="Sraopastraipa"/>
        <w:widowControl w:val="0"/>
        <w:numPr>
          <w:ilvl w:val="1"/>
          <w:numId w:val="11"/>
        </w:numPr>
        <w:tabs>
          <w:tab w:val="left" w:pos="1864"/>
        </w:tabs>
        <w:autoSpaceDE w:val="0"/>
        <w:autoSpaceDN w:val="0"/>
        <w:ind w:right="243" w:firstLine="1245"/>
        <w:contextualSpacing w:val="0"/>
        <w:jc w:val="both"/>
        <w:rPr>
          <w:rFonts w:ascii="Times New Roman" w:hAnsi="Times New Roman"/>
        </w:rPr>
      </w:pPr>
      <w:r w:rsidRPr="00D4313A">
        <w:rPr>
          <w:rFonts w:ascii="Times New Roman" w:hAnsi="Times New Roman"/>
        </w:rPr>
        <w:t>aktyviai</w:t>
      </w:r>
      <w:r w:rsidRPr="00D4313A">
        <w:rPr>
          <w:rFonts w:ascii="Times New Roman" w:hAnsi="Times New Roman"/>
          <w:spacing w:val="1"/>
        </w:rPr>
        <w:t xml:space="preserve"> </w:t>
      </w:r>
      <w:r w:rsidRPr="00D4313A">
        <w:rPr>
          <w:rFonts w:ascii="Times New Roman" w:hAnsi="Times New Roman"/>
        </w:rPr>
        <w:t>dalyvaudama</w:t>
      </w:r>
      <w:r w:rsidRPr="00D4313A">
        <w:rPr>
          <w:rFonts w:ascii="Times New Roman" w:hAnsi="Times New Roman"/>
          <w:spacing w:val="1"/>
        </w:rPr>
        <w:t xml:space="preserve"> </w:t>
      </w:r>
      <w:r w:rsidRPr="00D4313A">
        <w:rPr>
          <w:rFonts w:ascii="Times New Roman" w:hAnsi="Times New Roman"/>
        </w:rPr>
        <w:t>kuriant</w:t>
      </w:r>
      <w:r w:rsidRPr="00D4313A">
        <w:rPr>
          <w:rFonts w:ascii="Times New Roman" w:hAnsi="Times New Roman"/>
          <w:spacing w:val="1"/>
        </w:rPr>
        <w:t xml:space="preserve"> </w:t>
      </w:r>
      <w:r w:rsidRPr="00D4313A">
        <w:rPr>
          <w:rFonts w:ascii="Times New Roman" w:hAnsi="Times New Roman"/>
        </w:rPr>
        <w:t>pridėtinę</w:t>
      </w:r>
      <w:r w:rsidRPr="00D4313A">
        <w:rPr>
          <w:rFonts w:ascii="Times New Roman" w:hAnsi="Times New Roman"/>
          <w:spacing w:val="1"/>
        </w:rPr>
        <w:t xml:space="preserve"> </w:t>
      </w:r>
      <w:r w:rsidRPr="00D4313A">
        <w:rPr>
          <w:rFonts w:ascii="Times New Roman" w:hAnsi="Times New Roman"/>
        </w:rPr>
        <w:t>vertę</w:t>
      </w:r>
      <w:r w:rsidRPr="00D4313A">
        <w:rPr>
          <w:rFonts w:ascii="Times New Roman" w:hAnsi="Times New Roman"/>
          <w:spacing w:val="1"/>
        </w:rPr>
        <w:t xml:space="preserve"> rajonui</w:t>
      </w:r>
      <w:r w:rsidRPr="00D4313A">
        <w:rPr>
          <w:rFonts w:ascii="Times New Roman" w:hAnsi="Times New Roman"/>
        </w:rPr>
        <w:t>,</w:t>
      </w:r>
      <w:r w:rsidRPr="00D4313A">
        <w:rPr>
          <w:rFonts w:ascii="Times New Roman" w:hAnsi="Times New Roman"/>
          <w:spacing w:val="1"/>
        </w:rPr>
        <w:t xml:space="preserve"> </w:t>
      </w:r>
      <w:r w:rsidRPr="00D4313A">
        <w:rPr>
          <w:rFonts w:ascii="Times New Roman" w:hAnsi="Times New Roman"/>
        </w:rPr>
        <w:t>t.</w:t>
      </w:r>
      <w:r w:rsidRPr="00D4313A">
        <w:rPr>
          <w:rFonts w:ascii="Times New Roman" w:hAnsi="Times New Roman"/>
          <w:spacing w:val="1"/>
        </w:rPr>
        <w:t xml:space="preserve"> </w:t>
      </w:r>
      <w:r w:rsidRPr="00D4313A">
        <w:rPr>
          <w:rFonts w:ascii="Times New Roman" w:hAnsi="Times New Roman"/>
        </w:rPr>
        <w:t>y.</w:t>
      </w:r>
      <w:r w:rsidRPr="00D4313A">
        <w:rPr>
          <w:rFonts w:ascii="Times New Roman" w:hAnsi="Times New Roman"/>
          <w:spacing w:val="1"/>
        </w:rPr>
        <w:t xml:space="preserve"> </w:t>
      </w:r>
      <w:r w:rsidRPr="00D4313A">
        <w:rPr>
          <w:rFonts w:ascii="Times New Roman" w:hAnsi="Times New Roman"/>
        </w:rPr>
        <w:t>populiarindama</w:t>
      </w:r>
      <w:r w:rsidRPr="00D4313A">
        <w:rPr>
          <w:rFonts w:ascii="Times New Roman" w:hAnsi="Times New Roman"/>
          <w:spacing w:val="1"/>
        </w:rPr>
        <w:t xml:space="preserve"> </w:t>
      </w:r>
      <w:r w:rsidRPr="00D4313A">
        <w:rPr>
          <w:rFonts w:ascii="Times New Roman" w:hAnsi="Times New Roman"/>
        </w:rPr>
        <w:t>atsakingą vandens vartojimą, skatindama gyventojus jungtis prie</w:t>
      </w:r>
      <w:r w:rsidRPr="00D4313A">
        <w:rPr>
          <w:rFonts w:ascii="Times New Roman" w:hAnsi="Times New Roman"/>
          <w:spacing w:val="1"/>
        </w:rPr>
        <w:t xml:space="preserve"> </w:t>
      </w:r>
      <w:r w:rsidRPr="00D4313A">
        <w:rPr>
          <w:rFonts w:ascii="Times New Roman" w:hAnsi="Times New Roman"/>
        </w:rPr>
        <w:t>nuotekų tinklų;</w:t>
      </w:r>
    </w:p>
    <w:p w:rsidR="00D4313A" w:rsidRPr="00D4313A" w:rsidRDefault="00D4313A" w:rsidP="00D4313A">
      <w:pPr>
        <w:pStyle w:val="Sraopastraipa"/>
        <w:widowControl w:val="0"/>
        <w:numPr>
          <w:ilvl w:val="1"/>
          <w:numId w:val="11"/>
        </w:numPr>
        <w:tabs>
          <w:tab w:val="left" w:pos="1864"/>
        </w:tabs>
        <w:autoSpaceDE w:val="0"/>
        <w:autoSpaceDN w:val="0"/>
        <w:ind w:left="159" w:right="244" w:firstLine="1247"/>
        <w:contextualSpacing w:val="0"/>
        <w:jc w:val="both"/>
        <w:rPr>
          <w:rFonts w:ascii="Times New Roman" w:hAnsi="Times New Roman"/>
        </w:rPr>
      </w:pPr>
      <w:r w:rsidRPr="00D4313A">
        <w:rPr>
          <w:rFonts w:ascii="Times New Roman" w:hAnsi="Times New Roman"/>
        </w:rPr>
        <w:t>bus pasirengusi užtikrinti savo paslaugų teikimą ekstremaliomis aplinkybėmis ar</w:t>
      </w:r>
      <w:r w:rsidRPr="00D4313A">
        <w:rPr>
          <w:rFonts w:ascii="Times New Roman" w:hAnsi="Times New Roman"/>
          <w:spacing w:val="-57"/>
        </w:rPr>
        <w:t xml:space="preserve">  </w:t>
      </w:r>
      <w:r w:rsidRPr="00D4313A">
        <w:rPr>
          <w:rFonts w:ascii="Times New Roman" w:hAnsi="Times New Roman"/>
        </w:rPr>
        <w:t>šalies mastu paskelbtos ekstremalios situacijos metu ne trumpiau, kaip 72 val., taip pat parengusi</w:t>
      </w:r>
      <w:r w:rsidRPr="00D4313A">
        <w:rPr>
          <w:rFonts w:ascii="Times New Roman" w:hAnsi="Times New Roman"/>
          <w:spacing w:val="1"/>
        </w:rPr>
        <w:t xml:space="preserve"> </w:t>
      </w:r>
      <w:r w:rsidRPr="00D4313A">
        <w:rPr>
          <w:rFonts w:ascii="Times New Roman" w:hAnsi="Times New Roman"/>
        </w:rPr>
        <w:t>veiksmų</w:t>
      </w:r>
      <w:r w:rsidRPr="00D4313A">
        <w:rPr>
          <w:rFonts w:ascii="Times New Roman" w:hAnsi="Times New Roman"/>
          <w:spacing w:val="-1"/>
        </w:rPr>
        <w:t xml:space="preserve"> </w:t>
      </w:r>
      <w:r w:rsidRPr="00D4313A">
        <w:rPr>
          <w:rFonts w:ascii="Times New Roman" w:hAnsi="Times New Roman"/>
        </w:rPr>
        <w:t>planą minimaliam paslaugų teikimo užtikrinimui 10 parų;</w:t>
      </w:r>
    </w:p>
    <w:p w:rsidR="00D4313A" w:rsidRPr="00D4313A" w:rsidRDefault="00D4313A" w:rsidP="00D4313A">
      <w:pPr>
        <w:pStyle w:val="Sraopastraipa"/>
        <w:widowControl w:val="0"/>
        <w:numPr>
          <w:ilvl w:val="1"/>
          <w:numId w:val="11"/>
        </w:numPr>
        <w:tabs>
          <w:tab w:val="left" w:pos="1864"/>
        </w:tabs>
        <w:autoSpaceDE w:val="0"/>
        <w:autoSpaceDN w:val="0"/>
        <w:ind w:right="246" w:firstLine="1245"/>
        <w:contextualSpacing w:val="0"/>
        <w:jc w:val="both"/>
        <w:rPr>
          <w:rFonts w:ascii="Times New Roman" w:hAnsi="Times New Roman"/>
        </w:rPr>
      </w:pPr>
      <w:r w:rsidRPr="00D4313A">
        <w:rPr>
          <w:rFonts w:ascii="Times New Roman" w:hAnsi="Times New Roman"/>
        </w:rPr>
        <w:t>organizuos</w:t>
      </w:r>
      <w:r w:rsidRPr="00D4313A">
        <w:rPr>
          <w:rFonts w:ascii="Times New Roman" w:hAnsi="Times New Roman"/>
          <w:spacing w:val="1"/>
        </w:rPr>
        <w:t xml:space="preserve"> </w:t>
      </w:r>
      <w:r w:rsidRPr="00D4313A">
        <w:rPr>
          <w:rFonts w:ascii="Times New Roman" w:hAnsi="Times New Roman"/>
        </w:rPr>
        <w:t>vandenviečių</w:t>
      </w:r>
      <w:r w:rsidRPr="00D4313A">
        <w:rPr>
          <w:rFonts w:ascii="Times New Roman" w:hAnsi="Times New Roman"/>
          <w:spacing w:val="1"/>
        </w:rPr>
        <w:t xml:space="preserve"> </w:t>
      </w:r>
      <w:r w:rsidRPr="00D4313A">
        <w:rPr>
          <w:rFonts w:ascii="Times New Roman" w:hAnsi="Times New Roman"/>
        </w:rPr>
        <w:t>saugumo</w:t>
      </w:r>
      <w:r w:rsidRPr="00D4313A">
        <w:rPr>
          <w:rFonts w:ascii="Times New Roman" w:hAnsi="Times New Roman"/>
          <w:spacing w:val="1"/>
        </w:rPr>
        <w:t xml:space="preserve"> </w:t>
      </w:r>
      <w:r w:rsidRPr="00D4313A">
        <w:rPr>
          <w:rFonts w:ascii="Times New Roman" w:hAnsi="Times New Roman"/>
        </w:rPr>
        <w:t>užtikrinimą</w:t>
      </w:r>
      <w:r w:rsidRPr="00D4313A">
        <w:rPr>
          <w:rFonts w:ascii="Times New Roman" w:hAnsi="Times New Roman"/>
          <w:spacing w:val="1"/>
        </w:rPr>
        <w:t xml:space="preserve"> </w:t>
      </w:r>
      <w:r w:rsidRPr="00D4313A">
        <w:rPr>
          <w:rFonts w:ascii="Times New Roman" w:hAnsi="Times New Roman"/>
        </w:rPr>
        <w:t>bei</w:t>
      </w:r>
      <w:r w:rsidRPr="00D4313A">
        <w:rPr>
          <w:rFonts w:ascii="Times New Roman" w:hAnsi="Times New Roman"/>
          <w:spacing w:val="1"/>
        </w:rPr>
        <w:t xml:space="preserve"> </w:t>
      </w:r>
      <w:r w:rsidRPr="00D4313A">
        <w:rPr>
          <w:rFonts w:ascii="Times New Roman" w:hAnsi="Times New Roman"/>
        </w:rPr>
        <w:t>priežiūrą</w:t>
      </w:r>
      <w:r w:rsidRPr="00D4313A">
        <w:rPr>
          <w:rFonts w:ascii="Times New Roman" w:hAnsi="Times New Roman"/>
          <w:spacing w:val="1"/>
        </w:rPr>
        <w:t xml:space="preserve"> </w:t>
      </w:r>
      <w:r w:rsidRPr="00D4313A">
        <w:rPr>
          <w:rFonts w:ascii="Times New Roman" w:hAnsi="Times New Roman"/>
        </w:rPr>
        <w:t>terorizmo,</w:t>
      </w:r>
      <w:r w:rsidRPr="00D4313A">
        <w:rPr>
          <w:rFonts w:ascii="Times New Roman" w:hAnsi="Times New Roman"/>
          <w:spacing w:val="1"/>
        </w:rPr>
        <w:t xml:space="preserve"> </w:t>
      </w:r>
      <w:r w:rsidRPr="00D4313A">
        <w:rPr>
          <w:rFonts w:ascii="Times New Roman" w:hAnsi="Times New Roman"/>
        </w:rPr>
        <w:t>vandalizmo ar kt. atvejais.</w:t>
      </w:r>
    </w:p>
    <w:p w:rsidR="00D4313A" w:rsidRPr="00903B8F" w:rsidRDefault="00D4313A" w:rsidP="00D4313A">
      <w:pPr>
        <w:pStyle w:val="Sraopastraipa"/>
        <w:widowControl w:val="0"/>
        <w:numPr>
          <w:ilvl w:val="0"/>
          <w:numId w:val="11"/>
        </w:numPr>
        <w:tabs>
          <w:tab w:val="left" w:pos="1722"/>
        </w:tabs>
        <w:autoSpaceDE w:val="0"/>
        <w:autoSpaceDN w:val="0"/>
        <w:ind w:left="159" w:right="244" w:firstLine="1247"/>
        <w:contextualSpacing w:val="0"/>
        <w:jc w:val="both"/>
        <w:rPr>
          <w:rFonts w:ascii="Times New Roman" w:hAnsi="Times New Roman"/>
          <w:b/>
          <w:bCs/>
        </w:rPr>
      </w:pPr>
      <w:r w:rsidRPr="00903B8F">
        <w:rPr>
          <w:rFonts w:ascii="Times New Roman" w:hAnsi="Times New Roman"/>
          <w:b/>
          <w:bCs/>
        </w:rPr>
        <w:t>Bendrovė</w:t>
      </w:r>
      <w:r w:rsidRPr="00903B8F">
        <w:rPr>
          <w:rFonts w:ascii="Times New Roman" w:hAnsi="Times New Roman"/>
          <w:b/>
          <w:bCs/>
          <w:spacing w:val="-3"/>
        </w:rPr>
        <w:t xml:space="preserve"> </w:t>
      </w:r>
      <w:r w:rsidRPr="00903B8F">
        <w:rPr>
          <w:rFonts w:ascii="Times New Roman" w:hAnsi="Times New Roman"/>
          <w:b/>
          <w:bCs/>
        </w:rPr>
        <w:t>užtikrins veiklos efektyvumą:</w:t>
      </w:r>
    </w:p>
    <w:p w:rsidR="00D4313A" w:rsidRPr="00D4313A" w:rsidRDefault="00D4313A" w:rsidP="00D4313A">
      <w:pPr>
        <w:pStyle w:val="Sraopastraipa"/>
        <w:widowControl w:val="0"/>
        <w:numPr>
          <w:ilvl w:val="1"/>
          <w:numId w:val="11"/>
        </w:numPr>
        <w:tabs>
          <w:tab w:val="left" w:pos="1864"/>
        </w:tabs>
        <w:autoSpaceDE w:val="0"/>
        <w:autoSpaceDN w:val="0"/>
        <w:ind w:left="159" w:right="244" w:firstLine="1247"/>
        <w:contextualSpacing w:val="0"/>
        <w:jc w:val="both"/>
        <w:rPr>
          <w:rFonts w:ascii="Times New Roman" w:hAnsi="Times New Roman"/>
        </w:rPr>
      </w:pPr>
      <w:r w:rsidRPr="00D4313A">
        <w:rPr>
          <w:rFonts w:ascii="Times New Roman" w:hAnsi="Times New Roman"/>
        </w:rPr>
        <w:t>siekdama optimizuoti vandens išgavimo kaštus, spręsdama klausimus dėl Šimkaičių ir Griaužų gręžinių</w:t>
      </w:r>
      <w:r w:rsidRPr="00D4313A">
        <w:rPr>
          <w:rFonts w:ascii="Times New Roman" w:hAnsi="Times New Roman"/>
          <w:spacing w:val="-1"/>
        </w:rPr>
        <w:t xml:space="preserve"> </w:t>
      </w:r>
      <w:r w:rsidRPr="00D4313A">
        <w:rPr>
          <w:rFonts w:ascii="Times New Roman" w:hAnsi="Times New Roman"/>
        </w:rPr>
        <w:t>įveiklinimo atnaujinimo;</w:t>
      </w:r>
    </w:p>
    <w:p w:rsidR="00D4313A" w:rsidRPr="00D4313A" w:rsidRDefault="00D4313A" w:rsidP="00D4313A">
      <w:pPr>
        <w:pStyle w:val="Sraopastraipa"/>
        <w:widowControl w:val="0"/>
        <w:numPr>
          <w:ilvl w:val="1"/>
          <w:numId w:val="11"/>
        </w:numPr>
        <w:tabs>
          <w:tab w:val="left" w:pos="1864"/>
        </w:tabs>
        <w:autoSpaceDE w:val="0"/>
        <w:autoSpaceDN w:val="0"/>
        <w:ind w:left="159" w:right="244" w:firstLine="1247"/>
        <w:contextualSpacing w:val="0"/>
        <w:jc w:val="both"/>
        <w:rPr>
          <w:rFonts w:ascii="Times New Roman" w:hAnsi="Times New Roman"/>
        </w:rPr>
      </w:pPr>
      <w:r w:rsidRPr="00D4313A">
        <w:rPr>
          <w:rFonts w:ascii="Times New Roman" w:hAnsi="Times New Roman"/>
        </w:rPr>
        <w:t>su</w:t>
      </w:r>
      <w:r w:rsidRPr="00D4313A">
        <w:rPr>
          <w:rFonts w:ascii="Times New Roman" w:hAnsi="Times New Roman"/>
          <w:spacing w:val="-5"/>
        </w:rPr>
        <w:t xml:space="preserve"> </w:t>
      </w:r>
      <w:r w:rsidRPr="00D4313A">
        <w:rPr>
          <w:rFonts w:ascii="Times New Roman" w:hAnsi="Times New Roman"/>
        </w:rPr>
        <w:t>tikslu</w:t>
      </w:r>
      <w:r w:rsidRPr="00D4313A">
        <w:rPr>
          <w:rFonts w:ascii="Times New Roman" w:hAnsi="Times New Roman"/>
          <w:spacing w:val="-6"/>
        </w:rPr>
        <w:t xml:space="preserve"> </w:t>
      </w:r>
      <w:r w:rsidRPr="00D4313A">
        <w:rPr>
          <w:rFonts w:ascii="Times New Roman" w:hAnsi="Times New Roman"/>
        </w:rPr>
        <w:t>mažinti</w:t>
      </w:r>
      <w:r w:rsidRPr="00D4313A">
        <w:rPr>
          <w:rFonts w:ascii="Times New Roman" w:hAnsi="Times New Roman"/>
          <w:spacing w:val="-2"/>
        </w:rPr>
        <w:t xml:space="preserve"> </w:t>
      </w:r>
      <w:r w:rsidRPr="00D4313A">
        <w:rPr>
          <w:rFonts w:ascii="Times New Roman" w:hAnsi="Times New Roman"/>
        </w:rPr>
        <w:t>elektros</w:t>
      </w:r>
      <w:r w:rsidRPr="00D4313A">
        <w:rPr>
          <w:rFonts w:ascii="Times New Roman" w:hAnsi="Times New Roman"/>
          <w:spacing w:val="-4"/>
        </w:rPr>
        <w:t xml:space="preserve"> </w:t>
      </w:r>
      <w:r w:rsidRPr="00D4313A">
        <w:rPr>
          <w:rFonts w:ascii="Times New Roman" w:hAnsi="Times New Roman"/>
        </w:rPr>
        <w:t>energijos sąnaudas,</w:t>
      </w:r>
      <w:r w:rsidRPr="00D4313A">
        <w:rPr>
          <w:rFonts w:ascii="Times New Roman" w:hAnsi="Times New Roman"/>
          <w:spacing w:val="-5"/>
        </w:rPr>
        <w:t xml:space="preserve"> </w:t>
      </w:r>
      <w:r w:rsidRPr="00D4313A">
        <w:rPr>
          <w:rFonts w:ascii="Times New Roman" w:hAnsi="Times New Roman"/>
        </w:rPr>
        <w:t>spręs</w:t>
      </w:r>
      <w:r w:rsidRPr="00D4313A">
        <w:rPr>
          <w:rFonts w:ascii="Times New Roman" w:hAnsi="Times New Roman"/>
          <w:spacing w:val="-4"/>
        </w:rPr>
        <w:t xml:space="preserve"> </w:t>
      </w:r>
      <w:r w:rsidRPr="00D4313A">
        <w:rPr>
          <w:rFonts w:ascii="Times New Roman" w:hAnsi="Times New Roman"/>
        </w:rPr>
        <w:t>apsirūpinimo</w:t>
      </w:r>
      <w:r w:rsidRPr="00D4313A">
        <w:rPr>
          <w:rFonts w:ascii="Times New Roman" w:hAnsi="Times New Roman"/>
          <w:spacing w:val="-2"/>
        </w:rPr>
        <w:t xml:space="preserve"> </w:t>
      </w:r>
      <w:r w:rsidRPr="00D4313A">
        <w:rPr>
          <w:rFonts w:ascii="Times New Roman" w:hAnsi="Times New Roman"/>
        </w:rPr>
        <w:t>elektros</w:t>
      </w:r>
      <w:r w:rsidRPr="00D4313A">
        <w:rPr>
          <w:rFonts w:ascii="Times New Roman" w:hAnsi="Times New Roman"/>
          <w:spacing w:val="-4"/>
        </w:rPr>
        <w:t xml:space="preserve"> </w:t>
      </w:r>
      <w:r w:rsidRPr="00D4313A">
        <w:rPr>
          <w:rFonts w:ascii="Times New Roman" w:hAnsi="Times New Roman"/>
        </w:rPr>
        <w:t>energija, panaudojant</w:t>
      </w:r>
      <w:r w:rsidRPr="00D4313A">
        <w:rPr>
          <w:rFonts w:ascii="Times New Roman" w:hAnsi="Times New Roman"/>
          <w:spacing w:val="2"/>
        </w:rPr>
        <w:t xml:space="preserve"> </w:t>
      </w:r>
      <w:r w:rsidRPr="00D4313A">
        <w:rPr>
          <w:rFonts w:ascii="Times New Roman" w:hAnsi="Times New Roman"/>
        </w:rPr>
        <w:t>atsinaujinančius išteklius;</w:t>
      </w:r>
    </w:p>
    <w:p w:rsidR="00D4313A" w:rsidRPr="00D4313A" w:rsidRDefault="00D4313A" w:rsidP="00D4313A">
      <w:pPr>
        <w:pStyle w:val="Sraopastraipa"/>
        <w:widowControl w:val="0"/>
        <w:numPr>
          <w:ilvl w:val="1"/>
          <w:numId w:val="11"/>
        </w:numPr>
        <w:tabs>
          <w:tab w:val="left" w:pos="1864"/>
        </w:tabs>
        <w:autoSpaceDE w:val="0"/>
        <w:autoSpaceDN w:val="0"/>
        <w:ind w:left="159" w:right="244" w:firstLine="1247"/>
        <w:contextualSpacing w:val="0"/>
        <w:jc w:val="both"/>
        <w:rPr>
          <w:rFonts w:ascii="Times New Roman" w:hAnsi="Times New Roman"/>
        </w:rPr>
      </w:pPr>
      <w:r w:rsidRPr="00D4313A">
        <w:rPr>
          <w:rFonts w:ascii="Times New Roman" w:hAnsi="Times New Roman"/>
        </w:rPr>
        <w:t>diegs pažangias atsiskaitymo</w:t>
      </w:r>
      <w:r w:rsidRPr="00D4313A">
        <w:rPr>
          <w:rFonts w:ascii="Times New Roman" w:hAnsi="Times New Roman"/>
          <w:spacing w:val="1"/>
        </w:rPr>
        <w:t xml:space="preserve"> </w:t>
      </w:r>
      <w:r w:rsidRPr="00D4313A">
        <w:rPr>
          <w:rFonts w:ascii="Times New Roman" w:hAnsi="Times New Roman"/>
        </w:rPr>
        <w:t>priemones</w:t>
      </w:r>
      <w:r w:rsidRPr="00D4313A">
        <w:rPr>
          <w:rFonts w:ascii="Times New Roman" w:hAnsi="Times New Roman"/>
          <w:spacing w:val="-3"/>
        </w:rPr>
        <w:t xml:space="preserve"> </w:t>
      </w:r>
      <w:r w:rsidRPr="00D4313A">
        <w:rPr>
          <w:rFonts w:ascii="Times New Roman" w:hAnsi="Times New Roman"/>
        </w:rPr>
        <w:t>klientams;</w:t>
      </w:r>
    </w:p>
    <w:p w:rsidR="00D4313A" w:rsidRPr="00D4313A" w:rsidRDefault="00D4313A" w:rsidP="00D4313A">
      <w:pPr>
        <w:pStyle w:val="Sraopastraipa"/>
        <w:widowControl w:val="0"/>
        <w:numPr>
          <w:ilvl w:val="1"/>
          <w:numId w:val="11"/>
        </w:numPr>
        <w:tabs>
          <w:tab w:val="left" w:pos="1864"/>
        </w:tabs>
        <w:autoSpaceDE w:val="0"/>
        <w:autoSpaceDN w:val="0"/>
        <w:ind w:left="159" w:right="244" w:firstLine="1247"/>
        <w:contextualSpacing w:val="0"/>
        <w:jc w:val="both"/>
        <w:rPr>
          <w:rFonts w:ascii="Times New Roman" w:hAnsi="Times New Roman"/>
        </w:rPr>
      </w:pPr>
      <w:r w:rsidRPr="00D4313A">
        <w:rPr>
          <w:rFonts w:ascii="Times New Roman" w:hAnsi="Times New Roman"/>
        </w:rPr>
        <w:t>siekdama</w:t>
      </w:r>
      <w:r w:rsidRPr="00D4313A">
        <w:rPr>
          <w:rFonts w:ascii="Times New Roman" w:hAnsi="Times New Roman"/>
          <w:spacing w:val="1"/>
        </w:rPr>
        <w:t xml:space="preserve"> </w:t>
      </w:r>
      <w:r w:rsidRPr="00D4313A">
        <w:rPr>
          <w:rFonts w:ascii="Times New Roman" w:hAnsi="Times New Roman"/>
        </w:rPr>
        <w:t>subalansuoto</w:t>
      </w:r>
      <w:r w:rsidRPr="00D4313A">
        <w:rPr>
          <w:rFonts w:ascii="Times New Roman" w:hAnsi="Times New Roman"/>
          <w:spacing w:val="1"/>
        </w:rPr>
        <w:t xml:space="preserve"> </w:t>
      </w:r>
      <w:r w:rsidRPr="00D4313A">
        <w:rPr>
          <w:rFonts w:ascii="Times New Roman" w:hAnsi="Times New Roman"/>
        </w:rPr>
        <w:t>finansavimo</w:t>
      </w:r>
      <w:r w:rsidRPr="00D4313A">
        <w:rPr>
          <w:rFonts w:ascii="Times New Roman" w:hAnsi="Times New Roman"/>
          <w:spacing w:val="1"/>
        </w:rPr>
        <w:t xml:space="preserve"> </w:t>
      </w:r>
      <w:r w:rsidRPr="00D4313A">
        <w:rPr>
          <w:rFonts w:ascii="Times New Roman" w:hAnsi="Times New Roman"/>
        </w:rPr>
        <w:t>priemonių</w:t>
      </w:r>
      <w:r w:rsidRPr="00D4313A">
        <w:rPr>
          <w:rFonts w:ascii="Times New Roman" w:hAnsi="Times New Roman"/>
          <w:spacing w:val="1"/>
        </w:rPr>
        <w:t xml:space="preserve"> </w:t>
      </w:r>
      <w:r w:rsidRPr="00D4313A">
        <w:rPr>
          <w:rFonts w:ascii="Times New Roman" w:hAnsi="Times New Roman"/>
        </w:rPr>
        <w:t>taikymo</w:t>
      </w:r>
      <w:r w:rsidRPr="00D4313A">
        <w:rPr>
          <w:rFonts w:ascii="Times New Roman" w:hAnsi="Times New Roman"/>
          <w:spacing w:val="1"/>
        </w:rPr>
        <w:t xml:space="preserve"> </w:t>
      </w:r>
      <w:r w:rsidRPr="00D4313A">
        <w:rPr>
          <w:rFonts w:ascii="Times New Roman" w:hAnsi="Times New Roman"/>
        </w:rPr>
        <w:t>investiciniuose</w:t>
      </w:r>
      <w:r w:rsidRPr="00D4313A">
        <w:rPr>
          <w:rFonts w:ascii="Times New Roman" w:hAnsi="Times New Roman"/>
          <w:spacing w:val="-57"/>
        </w:rPr>
        <w:t xml:space="preserve"> </w:t>
      </w:r>
      <w:r w:rsidRPr="00D4313A">
        <w:rPr>
          <w:rFonts w:ascii="Times New Roman" w:hAnsi="Times New Roman"/>
        </w:rPr>
        <w:t>sprendimuose, t. y. optimalios skolinto ir nuosavo kapitalo struktūros, pagrindinių veiklų vystymo</w:t>
      </w:r>
      <w:r w:rsidRPr="00D4313A">
        <w:rPr>
          <w:rFonts w:ascii="Times New Roman" w:hAnsi="Times New Roman"/>
          <w:spacing w:val="1"/>
        </w:rPr>
        <w:t xml:space="preserve"> </w:t>
      </w:r>
      <w:r w:rsidRPr="00D4313A">
        <w:rPr>
          <w:rFonts w:ascii="Times New Roman" w:hAnsi="Times New Roman"/>
        </w:rPr>
        <w:t>bei papildomos vertės savivaldybei ir naudos visuomenei. Siekiant optimalaus finansinių skolų</w:t>
      </w:r>
      <w:r w:rsidRPr="00D4313A">
        <w:rPr>
          <w:rFonts w:ascii="Times New Roman" w:hAnsi="Times New Roman"/>
          <w:spacing w:val="1"/>
        </w:rPr>
        <w:t xml:space="preserve"> </w:t>
      </w:r>
      <w:r w:rsidRPr="00D4313A">
        <w:rPr>
          <w:rFonts w:ascii="Times New Roman" w:hAnsi="Times New Roman"/>
        </w:rPr>
        <w:t>lygio,</w:t>
      </w:r>
      <w:r w:rsidRPr="00D4313A">
        <w:rPr>
          <w:rFonts w:ascii="Times New Roman" w:hAnsi="Times New Roman"/>
          <w:spacing w:val="-1"/>
        </w:rPr>
        <w:t xml:space="preserve"> </w:t>
      </w:r>
      <w:r w:rsidRPr="00D4313A">
        <w:rPr>
          <w:rFonts w:ascii="Times New Roman" w:hAnsi="Times New Roman"/>
        </w:rPr>
        <w:t>turėtų</w:t>
      </w:r>
      <w:r w:rsidRPr="00D4313A">
        <w:rPr>
          <w:rFonts w:ascii="Times New Roman" w:hAnsi="Times New Roman"/>
          <w:spacing w:val="2"/>
        </w:rPr>
        <w:t xml:space="preserve"> </w:t>
      </w:r>
      <w:r w:rsidRPr="00D4313A">
        <w:rPr>
          <w:rFonts w:ascii="Times New Roman" w:hAnsi="Times New Roman"/>
        </w:rPr>
        <w:t>būti laikomasi,</w:t>
      </w:r>
      <w:r w:rsidRPr="00D4313A">
        <w:rPr>
          <w:rFonts w:ascii="Times New Roman" w:hAnsi="Times New Roman"/>
          <w:spacing w:val="-1"/>
        </w:rPr>
        <w:t xml:space="preserve"> </w:t>
      </w:r>
      <w:r w:rsidRPr="00D4313A">
        <w:rPr>
          <w:rFonts w:ascii="Times New Roman" w:hAnsi="Times New Roman"/>
        </w:rPr>
        <w:t>kad finansinių</w:t>
      </w:r>
      <w:r w:rsidRPr="00D4313A">
        <w:rPr>
          <w:rFonts w:ascii="Times New Roman" w:hAnsi="Times New Roman"/>
          <w:spacing w:val="2"/>
        </w:rPr>
        <w:t xml:space="preserve"> </w:t>
      </w:r>
      <w:r w:rsidRPr="00D4313A">
        <w:rPr>
          <w:rFonts w:ascii="Times New Roman" w:hAnsi="Times New Roman"/>
        </w:rPr>
        <w:t>skolų ir</w:t>
      </w:r>
      <w:r w:rsidRPr="00D4313A">
        <w:rPr>
          <w:rFonts w:ascii="Times New Roman" w:hAnsi="Times New Roman"/>
          <w:spacing w:val="-1"/>
        </w:rPr>
        <w:t xml:space="preserve"> </w:t>
      </w:r>
      <w:r w:rsidRPr="00D4313A">
        <w:rPr>
          <w:rFonts w:ascii="Times New Roman" w:hAnsi="Times New Roman"/>
        </w:rPr>
        <w:t>nuosavo kapitalo santykis</w:t>
      </w:r>
      <w:r w:rsidRPr="00D4313A">
        <w:rPr>
          <w:rFonts w:ascii="Times New Roman" w:hAnsi="Times New Roman"/>
          <w:spacing w:val="-1"/>
        </w:rPr>
        <w:t xml:space="preserve"> </w:t>
      </w:r>
      <w:r w:rsidRPr="00D4313A">
        <w:rPr>
          <w:rFonts w:ascii="Times New Roman" w:hAnsi="Times New Roman"/>
        </w:rPr>
        <w:t>neviršytų 0,8;</w:t>
      </w:r>
    </w:p>
    <w:p w:rsidR="00D4313A" w:rsidRPr="00D4313A" w:rsidRDefault="00D4313A" w:rsidP="00D4313A">
      <w:pPr>
        <w:pStyle w:val="Sraopastraipa"/>
        <w:widowControl w:val="0"/>
        <w:numPr>
          <w:ilvl w:val="1"/>
          <w:numId w:val="11"/>
        </w:numPr>
        <w:tabs>
          <w:tab w:val="left" w:pos="1864"/>
        </w:tabs>
        <w:autoSpaceDE w:val="0"/>
        <w:autoSpaceDN w:val="0"/>
        <w:ind w:left="159" w:right="244" w:firstLine="1247"/>
        <w:contextualSpacing w:val="0"/>
        <w:jc w:val="both"/>
        <w:rPr>
          <w:rFonts w:ascii="Times New Roman" w:hAnsi="Times New Roman"/>
        </w:rPr>
      </w:pPr>
      <w:r w:rsidRPr="00D4313A">
        <w:rPr>
          <w:rFonts w:ascii="Times New Roman" w:hAnsi="Times New Roman"/>
        </w:rPr>
        <w:t>sieks, kad grynojo pelno marža ir nuosavo kapitalo grąža (ROE) būtų teigiama.</w:t>
      </w:r>
    </w:p>
    <w:p w:rsidR="00D4313A" w:rsidRPr="00D4313A" w:rsidRDefault="00D4313A" w:rsidP="00D4313A">
      <w:pPr>
        <w:pStyle w:val="Sraopastraipa"/>
        <w:widowControl w:val="0"/>
        <w:numPr>
          <w:ilvl w:val="0"/>
          <w:numId w:val="11"/>
        </w:numPr>
        <w:tabs>
          <w:tab w:val="left" w:pos="1864"/>
        </w:tabs>
        <w:autoSpaceDE w:val="0"/>
        <w:autoSpaceDN w:val="0"/>
        <w:ind w:left="159" w:right="244" w:firstLine="1247"/>
        <w:contextualSpacing w:val="0"/>
        <w:jc w:val="both"/>
        <w:rPr>
          <w:rFonts w:ascii="Times New Roman" w:hAnsi="Times New Roman"/>
        </w:rPr>
      </w:pPr>
      <w:r w:rsidRPr="00D4313A">
        <w:rPr>
          <w:rFonts w:ascii="Times New Roman" w:hAnsi="Times New Roman"/>
        </w:rPr>
        <w:t>Bendrovė taps patrauklia, patikima ir konkurencinga darboviete:</w:t>
      </w:r>
    </w:p>
    <w:p w:rsidR="00D4313A" w:rsidRPr="00D4313A" w:rsidRDefault="00D4313A" w:rsidP="00D4313A">
      <w:pPr>
        <w:pStyle w:val="Sraopastraipa"/>
        <w:widowControl w:val="0"/>
        <w:numPr>
          <w:ilvl w:val="1"/>
          <w:numId w:val="11"/>
        </w:numPr>
        <w:tabs>
          <w:tab w:val="left" w:pos="1864"/>
        </w:tabs>
        <w:autoSpaceDE w:val="0"/>
        <w:autoSpaceDN w:val="0"/>
        <w:ind w:left="159" w:right="244" w:firstLine="1247"/>
        <w:contextualSpacing w:val="0"/>
        <w:jc w:val="both"/>
        <w:rPr>
          <w:rFonts w:ascii="Times New Roman" w:hAnsi="Times New Roman"/>
        </w:rPr>
      </w:pPr>
      <w:r w:rsidRPr="00D4313A">
        <w:rPr>
          <w:rFonts w:ascii="Times New Roman" w:hAnsi="Times New Roman"/>
        </w:rPr>
        <w:t>Bendrovės vadovas užtikrins tvarios vertės kūrimą, siekdamas skaidrios ir socialiai atsakingos veiklos, etikos normomis pagrįstų sprendimų priėmimo, bendravimo kultūros, kuri bus pagrįsta aiškiomis vertybėmis, orientuojantis į ilgalaikę sėkmę. Bendrovės vadovas kurs patrauklaus darbdavio reputaciją, skatins darbuotojų įsitraukimą į Bendrovės veiklą ir didins darbuotojų kompetencijas;</w:t>
      </w:r>
    </w:p>
    <w:p w:rsidR="00D4313A" w:rsidRPr="00D4313A" w:rsidRDefault="00D4313A" w:rsidP="00D4313A">
      <w:pPr>
        <w:pStyle w:val="Sraopastraipa"/>
        <w:widowControl w:val="0"/>
        <w:numPr>
          <w:ilvl w:val="1"/>
          <w:numId w:val="11"/>
        </w:numPr>
        <w:tabs>
          <w:tab w:val="left" w:pos="1864"/>
        </w:tabs>
        <w:autoSpaceDE w:val="0"/>
        <w:autoSpaceDN w:val="0"/>
        <w:ind w:left="159" w:right="244" w:firstLine="1247"/>
        <w:contextualSpacing w:val="0"/>
        <w:jc w:val="both"/>
        <w:rPr>
          <w:rFonts w:ascii="Times New Roman" w:hAnsi="Times New Roman"/>
        </w:rPr>
      </w:pPr>
      <w:r w:rsidRPr="00D4313A">
        <w:rPr>
          <w:rFonts w:ascii="Times New Roman" w:hAnsi="Times New Roman"/>
        </w:rPr>
        <w:t>didelis dėmesys bus skiriamas aptarnavimo kultūrai;</w:t>
      </w:r>
    </w:p>
    <w:p w:rsidR="00D4313A" w:rsidRPr="00F0140E" w:rsidRDefault="00D4313A" w:rsidP="00D4313A">
      <w:pPr>
        <w:pStyle w:val="Sraopastraipa"/>
        <w:widowControl w:val="0"/>
        <w:numPr>
          <w:ilvl w:val="1"/>
          <w:numId w:val="11"/>
        </w:numPr>
        <w:tabs>
          <w:tab w:val="left" w:pos="1864"/>
        </w:tabs>
        <w:autoSpaceDE w:val="0"/>
        <w:autoSpaceDN w:val="0"/>
        <w:ind w:left="159" w:right="244" w:firstLine="1247"/>
        <w:contextualSpacing w:val="0"/>
        <w:jc w:val="both"/>
        <w:rPr>
          <w:rFonts w:ascii="Times New Roman" w:hAnsi="Times New Roman"/>
        </w:rPr>
      </w:pPr>
      <w:r w:rsidRPr="00D4313A">
        <w:rPr>
          <w:rFonts w:ascii="Times New Roman" w:hAnsi="Times New Roman"/>
        </w:rPr>
        <w:t xml:space="preserve">suformuota ir stabili Bendrovės darbuotojų komanda, </w:t>
      </w:r>
      <w:r w:rsidRPr="00F0140E">
        <w:rPr>
          <w:rFonts w:ascii="Times New Roman" w:hAnsi="Times New Roman"/>
        </w:rPr>
        <w:t>užtikrinanti darbuotojams sąžiningą ir rinkos sąlygas atitinkantį darbo užmokestį bei darbo aplinką;</w:t>
      </w:r>
    </w:p>
    <w:p w:rsidR="00D4313A" w:rsidRPr="00F0140E" w:rsidRDefault="00D4313A" w:rsidP="00D4313A">
      <w:pPr>
        <w:pStyle w:val="Sraopastraipa"/>
        <w:widowControl w:val="0"/>
        <w:numPr>
          <w:ilvl w:val="1"/>
          <w:numId w:val="11"/>
        </w:numPr>
        <w:tabs>
          <w:tab w:val="left" w:pos="1864"/>
        </w:tabs>
        <w:autoSpaceDE w:val="0"/>
        <w:autoSpaceDN w:val="0"/>
        <w:ind w:left="159" w:right="244" w:firstLine="1247"/>
        <w:contextualSpacing w:val="0"/>
        <w:jc w:val="both"/>
        <w:rPr>
          <w:rFonts w:ascii="Times New Roman" w:hAnsi="Times New Roman"/>
        </w:rPr>
      </w:pPr>
      <w:r w:rsidRPr="00F0140E">
        <w:rPr>
          <w:rFonts w:ascii="Times New Roman" w:hAnsi="Times New Roman"/>
        </w:rPr>
        <w:t>Bendrovės vadovas imsis visų galimų priemonių korupcijos prevencijai ir rizikos</w:t>
      </w:r>
      <w:r w:rsidRPr="00F0140E">
        <w:rPr>
          <w:rFonts w:ascii="Times New Roman" w:hAnsi="Times New Roman"/>
          <w:spacing w:val="-57"/>
        </w:rPr>
        <w:t xml:space="preserve"> </w:t>
      </w:r>
      <w:r w:rsidRPr="00F0140E">
        <w:rPr>
          <w:rFonts w:ascii="Times New Roman" w:hAnsi="Times New Roman"/>
        </w:rPr>
        <w:t>valdymui, nustatydamas veiksmingą vidaus kontrolės sistemą, kuri padėtų užtikrinti Bendrovės</w:t>
      </w:r>
      <w:r w:rsidRPr="00F0140E">
        <w:rPr>
          <w:rFonts w:ascii="Times New Roman" w:hAnsi="Times New Roman"/>
          <w:spacing w:val="1"/>
        </w:rPr>
        <w:t xml:space="preserve"> </w:t>
      </w:r>
      <w:r w:rsidRPr="00F0140E">
        <w:rPr>
          <w:rFonts w:ascii="Times New Roman" w:hAnsi="Times New Roman"/>
        </w:rPr>
        <w:t>veiklos teisėtumą, ekonomiškumą, efektyvumą, rezultatyvumą ir skaidrumą, strateginių ir veiklos</w:t>
      </w:r>
      <w:r w:rsidRPr="00F0140E">
        <w:rPr>
          <w:rFonts w:ascii="Times New Roman" w:hAnsi="Times New Roman"/>
          <w:spacing w:val="1"/>
        </w:rPr>
        <w:t xml:space="preserve"> </w:t>
      </w:r>
      <w:r w:rsidRPr="00F0140E">
        <w:rPr>
          <w:rFonts w:ascii="Times New Roman" w:hAnsi="Times New Roman"/>
        </w:rPr>
        <w:t>planų įgyvendinimą, turto apsaugą, informacijos ir ataskaitų išsamumą ir patikimumą, sutartinių ir</w:t>
      </w:r>
      <w:r w:rsidRPr="00F0140E">
        <w:rPr>
          <w:rFonts w:ascii="Times New Roman" w:hAnsi="Times New Roman"/>
          <w:spacing w:val="1"/>
        </w:rPr>
        <w:t xml:space="preserve"> </w:t>
      </w:r>
      <w:r w:rsidRPr="00F0140E">
        <w:rPr>
          <w:rFonts w:ascii="Times New Roman" w:hAnsi="Times New Roman"/>
        </w:rPr>
        <w:t>kitų</w:t>
      </w:r>
      <w:r w:rsidRPr="00F0140E">
        <w:rPr>
          <w:rFonts w:ascii="Times New Roman" w:hAnsi="Times New Roman"/>
          <w:spacing w:val="-1"/>
        </w:rPr>
        <w:t xml:space="preserve"> </w:t>
      </w:r>
      <w:r w:rsidRPr="00F0140E">
        <w:rPr>
          <w:rFonts w:ascii="Times New Roman" w:hAnsi="Times New Roman"/>
        </w:rPr>
        <w:t>įsipareigojimų laikymąsi ir visų su tuo susijusių rizikos veiksnių valdymą;</w:t>
      </w:r>
    </w:p>
    <w:p w:rsidR="00D4313A" w:rsidRPr="00D4313A" w:rsidRDefault="00D4313A" w:rsidP="00D4313A">
      <w:pPr>
        <w:pStyle w:val="Sraopastraipa"/>
        <w:widowControl w:val="0"/>
        <w:numPr>
          <w:ilvl w:val="1"/>
          <w:numId w:val="11"/>
        </w:numPr>
        <w:tabs>
          <w:tab w:val="left" w:pos="1864"/>
        </w:tabs>
        <w:autoSpaceDE w:val="0"/>
        <w:autoSpaceDN w:val="0"/>
        <w:ind w:left="159" w:right="244" w:firstLine="1247"/>
        <w:contextualSpacing w:val="0"/>
        <w:jc w:val="both"/>
        <w:rPr>
          <w:rFonts w:ascii="Times New Roman" w:hAnsi="Times New Roman"/>
        </w:rPr>
      </w:pPr>
      <w:r w:rsidRPr="00F0140E">
        <w:rPr>
          <w:rFonts w:ascii="Times New Roman" w:hAnsi="Times New Roman"/>
        </w:rPr>
        <w:t>Bendrovės vadovas informuos Akcijų valdytoją apie esminius sprendimus, taip</w:t>
      </w:r>
      <w:r w:rsidRPr="00F0140E">
        <w:rPr>
          <w:rFonts w:ascii="Times New Roman" w:hAnsi="Times New Roman"/>
          <w:spacing w:val="1"/>
        </w:rPr>
        <w:t xml:space="preserve"> </w:t>
      </w:r>
      <w:r w:rsidRPr="00F0140E">
        <w:rPr>
          <w:rFonts w:ascii="Times New Roman" w:hAnsi="Times New Roman"/>
        </w:rPr>
        <w:t>pat apie kitus potencialiai su akcininko interesais susijusius sprendimus, tokius kaip teisminiai</w:t>
      </w:r>
      <w:r w:rsidRPr="00F0140E">
        <w:rPr>
          <w:rFonts w:ascii="Times New Roman" w:hAnsi="Times New Roman"/>
          <w:spacing w:val="1"/>
        </w:rPr>
        <w:t xml:space="preserve"> </w:t>
      </w:r>
      <w:r w:rsidRPr="00F0140E">
        <w:rPr>
          <w:rFonts w:ascii="Times New Roman" w:hAnsi="Times New Roman"/>
        </w:rPr>
        <w:t>ginčai,</w:t>
      </w:r>
      <w:r w:rsidRPr="00F0140E">
        <w:rPr>
          <w:rFonts w:ascii="Times New Roman" w:hAnsi="Times New Roman"/>
          <w:spacing w:val="-8"/>
        </w:rPr>
        <w:t xml:space="preserve"> </w:t>
      </w:r>
      <w:r w:rsidRPr="00F0140E">
        <w:rPr>
          <w:rFonts w:ascii="Times New Roman" w:hAnsi="Times New Roman"/>
        </w:rPr>
        <w:t>kurie</w:t>
      </w:r>
      <w:r w:rsidRPr="00F0140E">
        <w:rPr>
          <w:rFonts w:ascii="Times New Roman" w:hAnsi="Times New Roman"/>
          <w:spacing w:val="-6"/>
        </w:rPr>
        <w:t xml:space="preserve"> </w:t>
      </w:r>
      <w:r w:rsidRPr="00F0140E">
        <w:rPr>
          <w:rFonts w:ascii="Times New Roman" w:hAnsi="Times New Roman"/>
        </w:rPr>
        <w:t>gali</w:t>
      </w:r>
      <w:r w:rsidRPr="00F0140E">
        <w:rPr>
          <w:rFonts w:ascii="Times New Roman" w:hAnsi="Times New Roman"/>
          <w:spacing w:val="-8"/>
        </w:rPr>
        <w:t xml:space="preserve"> </w:t>
      </w:r>
      <w:r w:rsidRPr="00F0140E">
        <w:rPr>
          <w:rFonts w:ascii="Times New Roman" w:hAnsi="Times New Roman"/>
        </w:rPr>
        <w:t>turėti</w:t>
      </w:r>
      <w:r w:rsidRPr="00F0140E">
        <w:rPr>
          <w:rFonts w:ascii="Times New Roman" w:hAnsi="Times New Roman"/>
          <w:spacing w:val="-7"/>
        </w:rPr>
        <w:t xml:space="preserve"> </w:t>
      </w:r>
      <w:r w:rsidRPr="00F0140E">
        <w:rPr>
          <w:rFonts w:ascii="Times New Roman" w:hAnsi="Times New Roman"/>
        </w:rPr>
        <w:t>įtakos</w:t>
      </w:r>
      <w:r w:rsidRPr="00F0140E">
        <w:rPr>
          <w:rFonts w:ascii="Times New Roman" w:hAnsi="Times New Roman"/>
          <w:spacing w:val="-8"/>
        </w:rPr>
        <w:t xml:space="preserve"> </w:t>
      </w:r>
      <w:r w:rsidRPr="00F0140E">
        <w:rPr>
          <w:rFonts w:ascii="Times New Roman" w:hAnsi="Times New Roman"/>
        </w:rPr>
        <w:t>bendrovės</w:t>
      </w:r>
      <w:r w:rsidRPr="00F0140E">
        <w:rPr>
          <w:rFonts w:ascii="Times New Roman" w:hAnsi="Times New Roman"/>
          <w:spacing w:val="-7"/>
        </w:rPr>
        <w:t xml:space="preserve"> </w:t>
      </w:r>
      <w:r w:rsidRPr="00F0140E">
        <w:rPr>
          <w:rFonts w:ascii="Times New Roman" w:hAnsi="Times New Roman"/>
        </w:rPr>
        <w:t>finansams</w:t>
      </w:r>
      <w:r w:rsidRPr="00F0140E">
        <w:rPr>
          <w:rFonts w:ascii="Times New Roman" w:hAnsi="Times New Roman"/>
          <w:spacing w:val="-8"/>
        </w:rPr>
        <w:t xml:space="preserve"> </w:t>
      </w:r>
      <w:r w:rsidRPr="00F0140E">
        <w:rPr>
          <w:rFonts w:ascii="Times New Roman" w:hAnsi="Times New Roman"/>
        </w:rPr>
        <w:t>ar</w:t>
      </w:r>
      <w:r w:rsidRPr="00F0140E">
        <w:rPr>
          <w:rFonts w:ascii="Times New Roman" w:hAnsi="Times New Roman"/>
          <w:spacing w:val="-7"/>
        </w:rPr>
        <w:t xml:space="preserve"> </w:t>
      </w:r>
      <w:r w:rsidRPr="00F0140E">
        <w:rPr>
          <w:rFonts w:ascii="Times New Roman" w:hAnsi="Times New Roman"/>
        </w:rPr>
        <w:t>reputacijai,</w:t>
      </w:r>
      <w:r w:rsidRPr="00F0140E">
        <w:rPr>
          <w:rFonts w:ascii="Times New Roman" w:hAnsi="Times New Roman"/>
          <w:spacing w:val="-8"/>
        </w:rPr>
        <w:t xml:space="preserve"> </w:t>
      </w:r>
      <w:r w:rsidRPr="00F0140E">
        <w:rPr>
          <w:rFonts w:ascii="Times New Roman" w:hAnsi="Times New Roman"/>
        </w:rPr>
        <w:t>asmeniniai</w:t>
      </w:r>
      <w:r w:rsidRPr="00F0140E">
        <w:rPr>
          <w:rFonts w:ascii="Times New Roman" w:hAnsi="Times New Roman"/>
          <w:spacing w:val="-8"/>
        </w:rPr>
        <w:t xml:space="preserve"> </w:t>
      </w:r>
      <w:r w:rsidRPr="00F0140E">
        <w:rPr>
          <w:rFonts w:ascii="Times New Roman" w:hAnsi="Times New Roman"/>
        </w:rPr>
        <w:t>Bendrovės</w:t>
      </w:r>
      <w:r w:rsidRPr="00F0140E">
        <w:rPr>
          <w:rFonts w:ascii="Times New Roman" w:hAnsi="Times New Roman"/>
          <w:spacing w:val="-8"/>
        </w:rPr>
        <w:t xml:space="preserve"> </w:t>
      </w:r>
      <w:r w:rsidRPr="00F0140E">
        <w:rPr>
          <w:rFonts w:ascii="Times New Roman" w:hAnsi="Times New Roman"/>
        </w:rPr>
        <w:t>darbuotojų</w:t>
      </w:r>
      <w:r w:rsidRPr="00F0140E">
        <w:rPr>
          <w:rFonts w:ascii="Times New Roman" w:hAnsi="Times New Roman"/>
          <w:spacing w:val="-57"/>
        </w:rPr>
        <w:t xml:space="preserve"> </w:t>
      </w:r>
      <w:r w:rsidRPr="00F0140E">
        <w:rPr>
          <w:rFonts w:ascii="Times New Roman" w:hAnsi="Times New Roman"/>
        </w:rPr>
        <w:t>interesai,</w:t>
      </w:r>
      <w:r w:rsidRPr="00F0140E">
        <w:rPr>
          <w:rFonts w:ascii="Times New Roman" w:hAnsi="Times New Roman"/>
          <w:spacing w:val="1"/>
        </w:rPr>
        <w:t xml:space="preserve"> </w:t>
      </w:r>
      <w:r w:rsidRPr="00F0140E">
        <w:rPr>
          <w:rFonts w:ascii="Times New Roman" w:hAnsi="Times New Roman"/>
        </w:rPr>
        <w:t>kurie</w:t>
      </w:r>
      <w:r w:rsidRPr="00F0140E">
        <w:rPr>
          <w:rFonts w:ascii="Times New Roman" w:hAnsi="Times New Roman"/>
          <w:spacing w:val="1"/>
        </w:rPr>
        <w:t xml:space="preserve"> </w:t>
      </w:r>
      <w:r w:rsidRPr="00F0140E">
        <w:rPr>
          <w:rFonts w:ascii="Times New Roman" w:hAnsi="Times New Roman"/>
        </w:rPr>
        <w:t>prieštarauja</w:t>
      </w:r>
      <w:r w:rsidRPr="00F0140E">
        <w:rPr>
          <w:rFonts w:ascii="Times New Roman" w:hAnsi="Times New Roman"/>
          <w:spacing w:val="1"/>
        </w:rPr>
        <w:t xml:space="preserve"> </w:t>
      </w:r>
      <w:r w:rsidRPr="00F0140E">
        <w:rPr>
          <w:rFonts w:ascii="Times New Roman" w:hAnsi="Times New Roman"/>
        </w:rPr>
        <w:t>bendrovės</w:t>
      </w:r>
      <w:r w:rsidRPr="00F0140E">
        <w:rPr>
          <w:rFonts w:ascii="Times New Roman" w:hAnsi="Times New Roman"/>
          <w:spacing w:val="1"/>
        </w:rPr>
        <w:t xml:space="preserve"> </w:t>
      </w:r>
      <w:r w:rsidRPr="00F0140E">
        <w:rPr>
          <w:rFonts w:ascii="Times New Roman" w:hAnsi="Times New Roman"/>
        </w:rPr>
        <w:t>interesams,</w:t>
      </w:r>
      <w:r w:rsidRPr="00F0140E">
        <w:rPr>
          <w:rFonts w:ascii="Times New Roman" w:hAnsi="Times New Roman"/>
          <w:spacing w:val="1"/>
        </w:rPr>
        <w:t xml:space="preserve"> </w:t>
      </w:r>
      <w:r w:rsidRPr="00F0140E">
        <w:rPr>
          <w:rFonts w:ascii="Times New Roman" w:hAnsi="Times New Roman"/>
        </w:rPr>
        <w:t>esminiai</w:t>
      </w:r>
      <w:r w:rsidRPr="00F0140E">
        <w:rPr>
          <w:rFonts w:ascii="Times New Roman" w:hAnsi="Times New Roman"/>
          <w:spacing w:val="1"/>
        </w:rPr>
        <w:t xml:space="preserve"> </w:t>
      </w:r>
      <w:r w:rsidRPr="00F0140E">
        <w:rPr>
          <w:rFonts w:ascii="Times New Roman" w:hAnsi="Times New Roman"/>
        </w:rPr>
        <w:t>pokyčiai</w:t>
      </w:r>
      <w:r w:rsidRPr="00F0140E">
        <w:rPr>
          <w:rFonts w:ascii="Times New Roman" w:hAnsi="Times New Roman"/>
          <w:spacing w:val="1"/>
        </w:rPr>
        <w:t xml:space="preserve"> </w:t>
      </w:r>
      <w:r w:rsidRPr="00F0140E">
        <w:rPr>
          <w:rFonts w:ascii="Times New Roman" w:hAnsi="Times New Roman"/>
        </w:rPr>
        <w:t>Bendrovės</w:t>
      </w:r>
      <w:r w:rsidRPr="00F0140E">
        <w:rPr>
          <w:rFonts w:ascii="Times New Roman" w:hAnsi="Times New Roman"/>
          <w:spacing w:val="1"/>
        </w:rPr>
        <w:t xml:space="preserve"> </w:t>
      </w:r>
      <w:r w:rsidRPr="00F0140E">
        <w:rPr>
          <w:rFonts w:ascii="Times New Roman" w:hAnsi="Times New Roman"/>
        </w:rPr>
        <w:t>veikloje,</w:t>
      </w:r>
      <w:r w:rsidRPr="00F0140E">
        <w:rPr>
          <w:rFonts w:ascii="Times New Roman" w:hAnsi="Times New Roman"/>
          <w:spacing w:val="-57"/>
        </w:rPr>
        <w:t xml:space="preserve"> </w:t>
      </w:r>
      <w:r w:rsidRPr="00F0140E">
        <w:rPr>
          <w:rFonts w:ascii="Times New Roman" w:hAnsi="Times New Roman"/>
        </w:rPr>
        <w:t>planuojami didesnio masto darbuotojų atleidimai, stambūs įsigijimai, pardavimai, kiti sandoriai,</w:t>
      </w:r>
      <w:r w:rsidRPr="00F0140E">
        <w:rPr>
          <w:rFonts w:ascii="Times New Roman" w:hAnsi="Times New Roman"/>
          <w:spacing w:val="1"/>
        </w:rPr>
        <w:t xml:space="preserve"> </w:t>
      </w:r>
      <w:r w:rsidRPr="00F0140E">
        <w:rPr>
          <w:rFonts w:ascii="Times New Roman" w:hAnsi="Times New Roman"/>
        </w:rPr>
        <w:t>galimai</w:t>
      </w:r>
      <w:r w:rsidRPr="00F0140E">
        <w:rPr>
          <w:rFonts w:ascii="Times New Roman" w:hAnsi="Times New Roman"/>
          <w:spacing w:val="-11"/>
        </w:rPr>
        <w:t xml:space="preserve"> </w:t>
      </w:r>
      <w:r w:rsidRPr="00F0140E">
        <w:rPr>
          <w:rFonts w:ascii="Times New Roman" w:hAnsi="Times New Roman"/>
        </w:rPr>
        <w:t>padaryta</w:t>
      </w:r>
      <w:r w:rsidRPr="00F0140E">
        <w:rPr>
          <w:rFonts w:ascii="Times New Roman" w:hAnsi="Times New Roman"/>
          <w:spacing w:val="-9"/>
        </w:rPr>
        <w:t xml:space="preserve"> </w:t>
      </w:r>
      <w:r w:rsidRPr="00F0140E">
        <w:rPr>
          <w:rFonts w:ascii="Times New Roman" w:hAnsi="Times New Roman"/>
        </w:rPr>
        <w:t>žala</w:t>
      </w:r>
      <w:r w:rsidRPr="00F0140E">
        <w:rPr>
          <w:rFonts w:ascii="Times New Roman" w:hAnsi="Times New Roman"/>
          <w:spacing w:val="-11"/>
        </w:rPr>
        <w:t xml:space="preserve"> </w:t>
      </w:r>
      <w:r w:rsidRPr="00F0140E">
        <w:rPr>
          <w:rFonts w:ascii="Times New Roman" w:hAnsi="Times New Roman"/>
        </w:rPr>
        <w:t>visuomenei</w:t>
      </w:r>
      <w:r w:rsidRPr="00F0140E">
        <w:rPr>
          <w:rFonts w:ascii="Times New Roman" w:hAnsi="Times New Roman"/>
          <w:spacing w:val="-10"/>
        </w:rPr>
        <w:t xml:space="preserve"> </w:t>
      </w:r>
      <w:r w:rsidRPr="00F0140E">
        <w:rPr>
          <w:rFonts w:ascii="Times New Roman" w:hAnsi="Times New Roman"/>
        </w:rPr>
        <w:t>ar</w:t>
      </w:r>
      <w:r w:rsidRPr="00F0140E">
        <w:rPr>
          <w:rFonts w:ascii="Times New Roman" w:hAnsi="Times New Roman"/>
          <w:spacing w:val="-14"/>
        </w:rPr>
        <w:t xml:space="preserve"> </w:t>
      </w:r>
      <w:r w:rsidRPr="00F0140E">
        <w:rPr>
          <w:rFonts w:ascii="Times New Roman" w:hAnsi="Times New Roman"/>
        </w:rPr>
        <w:t>aplinkai,</w:t>
      </w:r>
      <w:r w:rsidRPr="00F0140E">
        <w:rPr>
          <w:rFonts w:ascii="Times New Roman" w:hAnsi="Times New Roman"/>
          <w:spacing w:val="-10"/>
        </w:rPr>
        <w:t xml:space="preserve"> </w:t>
      </w:r>
      <w:r w:rsidRPr="00F0140E">
        <w:rPr>
          <w:rFonts w:ascii="Times New Roman" w:hAnsi="Times New Roman"/>
        </w:rPr>
        <w:t>galimai</w:t>
      </w:r>
      <w:r w:rsidRPr="00F0140E">
        <w:rPr>
          <w:rFonts w:ascii="Times New Roman" w:hAnsi="Times New Roman"/>
          <w:spacing w:val="-10"/>
        </w:rPr>
        <w:t xml:space="preserve"> </w:t>
      </w:r>
      <w:r w:rsidRPr="00F0140E">
        <w:rPr>
          <w:rFonts w:ascii="Times New Roman" w:hAnsi="Times New Roman"/>
        </w:rPr>
        <w:t>nustatyti</w:t>
      </w:r>
      <w:r w:rsidRPr="00F0140E">
        <w:rPr>
          <w:rFonts w:ascii="Times New Roman" w:hAnsi="Times New Roman"/>
          <w:spacing w:val="-11"/>
        </w:rPr>
        <w:t xml:space="preserve"> </w:t>
      </w:r>
      <w:r w:rsidRPr="00D4313A">
        <w:rPr>
          <w:rFonts w:ascii="Times New Roman" w:hAnsi="Times New Roman"/>
        </w:rPr>
        <w:t>korupcijos</w:t>
      </w:r>
      <w:r w:rsidRPr="00D4313A">
        <w:rPr>
          <w:rFonts w:ascii="Times New Roman" w:hAnsi="Times New Roman"/>
          <w:spacing w:val="-12"/>
        </w:rPr>
        <w:t xml:space="preserve"> </w:t>
      </w:r>
      <w:r w:rsidRPr="00D4313A">
        <w:rPr>
          <w:rFonts w:ascii="Times New Roman" w:hAnsi="Times New Roman"/>
        </w:rPr>
        <w:t>ar</w:t>
      </w:r>
      <w:r w:rsidRPr="00D4313A">
        <w:rPr>
          <w:rFonts w:ascii="Times New Roman" w:hAnsi="Times New Roman"/>
          <w:spacing w:val="-14"/>
        </w:rPr>
        <w:t xml:space="preserve"> </w:t>
      </w:r>
      <w:r w:rsidRPr="00D4313A">
        <w:rPr>
          <w:rFonts w:ascii="Times New Roman" w:hAnsi="Times New Roman"/>
        </w:rPr>
        <w:t>politinės</w:t>
      </w:r>
      <w:r w:rsidRPr="00D4313A">
        <w:rPr>
          <w:rFonts w:ascii="Times New Roman" w:hAnsi="Times New Roman"/>
          <w:spacing w:val="-10"/>
        </w:rPr>
        <w:t xml:space="preserve"> </w:t>
      </w:r>
      <w:r w:rsidRPr="00D4313A">
        <w:rPr>
          <w:rFonts w:ascii="Times New Roman" w:hAnsi="Times New Roman"/>
        </w:rPr>
        <w:t>įtakos</w:t>
      </w:r>
      <w:r w:rsidRPr="00D4313A">
        <w:rPr>
          <w:rFonts w:ascii="Times New Roman" w:hAnsi="Times New Roman"/>
          <w:spacing w:val="-12"/>
        </w:rPr>
        <w:t xml:space="preserve"> </w:t>
      </w:r>
      <w:r w:rsidRPr="00D4313A">
        <w:rPr>
          <w:rFonts w:ascii="Times New Roman" w:hAnsi="Times New Roman"/>
        </w:rPr>
        <w:t>atvejai,</w:t>
      </w:r>
      <w:r w:rsidRPr="00D4313A">
        <w:rPr>
          <w:rFonts w:ascii="Times New Roman" w:hAnsi="Times New Roman"/>
          <w:spacing w:val="-58"/>
        </w:rPr>
        <w:t xml:space="preserve"> </w:t>
      </w:r>
      <w:r w:rsidRPr="00D4313A">
        <w:rPr>
          <w:rFonts w:ascii="Times New Roman" w:hAnsi="Times New Roman"/>
        </w:rPr>
        <w:t>bei</w:t>
      </w:r>
      <w:r w:rsidRPr="00D4313A">
        <w:rPr>
          <w:rFonts w:ascii="Times New Roman" w:hAnsi="Times New Roman"/>
          <w:spacing w:val="-1"/>
        </w:rPr>
        <w:t xml:space="preserve"> </w:t>
      </w:r>
      <w:r w:rsidRPr="00D4313A">
        <w:rPr>
          <w:rFonts w:ascii="Times New Roman" w:hAnsi="Times New Roman"/>
        </w:rPr>
        <w:t>kiti atvejai, kurie gali</w:t>
      </w:r>
      <w:r w:rsidRPr="00D4313A">
        <w:rPr>
          <w:rFonts w:ascii="Times New Roman" w:hAnsi="Times New Roman"/>
          <w:spacing w:val="2"/>
        </w:rPr>
        <w:t xml:space="preserve"> </w:t>
      </w:r>
      <w:r w:rsidRPr="00D4313A">
        <w:rPr>
          <w:rFonts w:ascii="Times New Roman" w:hAnsi="Times New Roman"/>
        </w:rPr>
        <w:t>sukelti grėsmes Bendrovės veiklai ir (ar)</w:t>
      </w:r>
      <w:r w:rsidRPr="00D4313A">
        <w:rPr>
          <w:rFonts w:ascii="Times New Roman" w:hAnsi="Times New Roman"/>
          <w:spacing w:val="-3"/>
        </w:rPr>
        <w:t xml:space="preserve"> </w:t>
      </w:r>
      <w:r w:rsidRPr="00D4313A">
        <w:rPr>
          <w:rFonts w:ascii="Times New Roman" w:hAnsi="Times New Roman"/>
        </w:rPr>
        <w:t>reputacijai.</w:t>
      </w:r>
    </w:p>
    <w:p w:rsidR="00D4313A" w:rsidRPr="00D4313A" w:rsidRDefault="00D4313A" w:rsidP="00D4313A">
      <w:pPr>
        <w:pStyle w:val="Betarp"/>
        <w:tabs>
          <w:tab w:val="left" w:pos="851"/>
        </w:tabs>
        <w:ind w:left="113" w:right="227" w:firstLine="1247"/>
        <w:jc w:val="both"/>
        <w:rPr>
          <w:rFonts w:ascii="Times New Roman" w:hAnsi="Times New Roman"/>
          <w:sz w:val="24"/>
          <w:szCs w:val="24"/>
        </w:rPr>
      </w:pPr>
    </w:p>
    <w:p w:rsidR="00D4313A" w:rsidRPr="00F0140E" w:rsidRDefault="00D4313A" w:rsidP="00D4313A">
      <w:pPr>
        <w:pStyle w:val="Betarp"/>
        <w:tabs>
          <w:tab w:val="left" w:pos="851"/>
        </w:tabs>
        <w:ind w:left="113" w:right="227" w:firstLine="1247"/>
        <w:jc w:val="both"/>
        <w:rPr>
          <w:rFonts w:ascii="Times New Roman" w:hAnsi="Times New Roman"/>
          <w:sz w:val="24"/>
          <w:szCs w:val="24"/>
        </w:rPr>
      </w:pPr>
      <w:r w:rsidRPr="00D4313A">
        <w:rPr>
          <w:rFonts w:ascii="Times New Roman" w:hAnsi="Times New Roman"/>
          <w:sz w:val="24"/>
          <w:szCs w:val="24"/>
        </w:rPr>
        <w:t xml:space="preserve">Rašto pagrindu turi būti rengiamas ir (ar) persvarstomas Bendrovės strateginis veiklos planas, nustatomi finansiniai ir nefinansiniai ilgalaikiai bei trumpalaikiai tikslai, atsižvelgiant į valstybės politiką vandentvarkos srityje formuojančių teisės aktų, taip pat Lietuvos Respublikos teisės aktų, reglamentuojančių </w:t>
      </w:r>
      <w:r w:rsidRPr="00F0140E">
        <w:rPr>
          <w:rFonts w:ascii="Times New Roman" w:hAnsi="Times New Roman"/>
          <w:sz w:val="24"/>
          <w:szCs w:val="24"/>
        </w:rPr>
        <w:t>valstybės įmonių veiklą, nuostatas.</w:t>
      </w:r>
    </w:p>
    <w:p w:rsidR="00D4313A" w:rsidRPr="00F0140E" w:rsidRDefault="00D4313A" w:rsidP="00D4313A">
      <w:pPr>
        <w:pStyle w:val="Antrats"/>
        <w:tabs>
          <w:tab w:val="clear" w:pos="4153"/>
          <w:tab w:val="clear" w:pos="8306"/>
        </w:tabs>
      </w:pPr>
    </w:p>
    <w:p w:rsidR="00C11E71" w:rsidRDefault="00C11E71">
      <w:pPr>
        <w:pStyle w:val="Antrats"/>
        <w:tabs>
          <w:tab w:val="clear" w:pos="4153"/>
          <w:tab w:val="clear" w:pos="8306"/>
        </w:tabs>
      </w:pPr>
    </w:p>
    <w:p w:rsidR="00903B8F" w:rsidRDefault="00903B8F" w:rsidP="00903B8F">
      <w:pPr>
        <w:pStyle w:val="Betarp"/>
        <w:tabs>
          <w:tab w:val="left" w:pos="851"/>
        </w:tabs>
        <w:ind w:firstLine="567"/>
        <w:jc w:val="both"/>
        <w:rPr>
          <w:rFonts w:ascii="Times New Roman" w:hAnsi="Times New Roman"/>
        </w:rPr>
      </w:pPr>
      <w:r w:rsidRPr="00903B8F">
        <w:rPr>
          <w:rFonts w:ascii="Times New Roman" w:hAnsi="Times New Roman"/>
          <w:b/>
          <w:bCs/>
          <w:sz w:val="24"/>
          <w:szCs w:val="24"/>
        </w:rPr>
        <w:t>Bendrovės veiklos matavimo rodikliai.</w:t>
      </w:r>
      <w:r w:rsidRPr="00903B8F">
        <w:rPr>
          <w:rFonts w:ascii="Times New Roman" w:hAnsi="Times New Roman"/>
          <w:sz w:val="24"/>
          <w:szCs w:val="24"/>
        </w:rPr>
        <w:t xml:space="preserve"> Bendrovė sprendimuose sieks subalansuoto finansavimo priemonių taikymo: optimalios skolinto ir nuosavo kapitalo struktūros, pagrindinių veiklų vystymo bei papildomos vertės Savivaldybei ir naudos visuomenei</w:t>
      </w:r>
      <w:r w:rsidRPr="00995E77">
        <w:rPr>
          <w:rFonts w:ascii="Times New Roman" w:hAnsi="Times New Roman"/>
        </w:rPr>
        <w:t>.</w:t>
      </w:r>
    </w:p>
    <w:p w:rsidR="00E20D41" w:rsidRDefault="00E20D41" w:rsidP="00903B8F">
      <w:pPr>
        <w:pStyle w:val="Betarp"/>
        <w:tabs>
          <w:tab w:val="left" w:pos="851"/>
        </w:tabs>
        <w:ind w:firstLine="567"/>
        <w:jc w:val="both"/>
        <w:rPr>
          <w:rFonts w:ascii="Times New Roman" w:hAnsi="Times New Roman"/>
        </w:rPr>
      </w:pPr>
    </w:p>
    <w:tbl>
      <w:tblPr>
        <w:tblStyle w:val="Lentelstinklelis"/>
        <w:tblW w:w="9634" w:type="dxa"/>
        <w:tblLook w:val="04A0" w:firstRow="1" w:lastRow="0" w:firstColumn="1" w:lastColumn="0" w:noHBand="0" w:noVBand="1"/>
      </w:tblPr>
      <w:tblGrid>
        <w:gridCol w:w="546"/>
        <w:gridCol w:w="5052"/>
        <w:gridCol w:w="4036"/>
      </w:tblGrid>
      <w:tr w:rsidR="00E20D41" w:rsidRPr="00EB4FA6" w:rsidTr="005E37DD">
        <w:tc>
          <w:tcPr>
            <w:tcW w:w="546" w:type="dxa"/>
            <w:vAlign w:val="center"/>
          </w:tcPr>
          <w:p w:rsidR="00E20D41" w:rsidRDefault="00E20D41" w:rsidP="00DE5107">
            <w:pPr>
              <w:suppressAutoHyphens/>
              <w:rPr>
                <w:bCs/>
                <w:sz w:val="22"/>
                <w:szCs w:val="22"/>
                <w:lang w:eastAsia="ar-SA"/>
              </w:rPr>
            </w:pPr>
            <w:r>
              <w:rPr>
                <w:bCs/>
                <w:sz w:val="22"/>
                <w:szCs w:val="22"/>
                <w:lang w:eastAsia="ar-SA"/>
              </w:rPr>
              <w:t>Eil.</w:t>
            </w:r>
          </w:p>
          <w:p w:rsidR="00E20D41" w:rsidRPr="00EB4FA6" w:rsidRDefault="00E20D41" w:rsidP="00DE5107">
            <w:pPr>
              <w:suppressAutoHyphens/>
              <w:rPr>
                <w:bCs/>
                <w:sz w:val="22"/>
                <w:szCs w:val="22"/>
                <w:lang w:eastAsia="ar-SA"/>
              </w:rPr>
            </w:pPr>
            <w:r w:rsidRPr="00EB4FA6">
              <w:rPr>
                <w:bCs/>
                <w:sz w:val="22"/>
                <w:szCs w:val="22"/>
                <w:lang w:eastAsia="ar-SA"/>
              </w:rPr>
              <w:t>Nr.</w:t>
            </w:r>
          </w:p>
        </w:tc>
        <w:tc>
          <w:tcPr>
            <w:tcW w:w="5052" w:type="dxa"/>
            <w:vAlign w:val="center"/>
          </w:tcPr>
          <w:p w:rsidR="00E20D41" w:rsidRPr="00EB4FA6" w:rsidRDefault="00E20D41" w:rsidP="00DE5107">
            <w:pPr>
              <w:suppressAutoHyphens/>
              <w:rPr>
                <w:bCs/>
                <w:sz w:val="22"/>
                <w:szCs w:val="22"/>
                <w:lang w:eastAsia="ar-SA"/>
              </w:rPr>
            </w:pPr>
            <w:r w:rsidRPr="00EB4FA6">
              <w:rPr>
                <w:bCs/>
                <w:sz w:val="22"/>
                <w:szCs w:val="22"/>
                <w:lang w:eastAsia="ar-SA"/>
              </w:rPr>
              <w:t>Bendrovės veiklos rodiklio pavadinimas</w:t>
            </w:r>
          </w:p>
        </w:tc>
        <w:tc>
          <w:tcPr>
            <w:tcW w:w="4036" w:type="dxa"/>
            <w:vAlign w:val="center"/>
          </w:tcPr>
          <w:p w:rsidR="00E20D41" w:rsidRDefault="00E20D41" w:rsidP="00DE5107">
            <w:pPr>
              <w:suppressAutoHyphens/>
              <w:jc w:val="center"/>
              <w:rPr>
                <w:bCs/>
                <w:sz w:val="22"/>
                <w:szCs w:val="22"/>
                <w:lang w:eastAsia="ar-SA"/>
              </w:rPr>
            </w:pPr>
            <w:r w:rsidRPr="00EB4FA6">
              <w:rPr>
                <w:bCs/>
                <w:sz w:val="22"/>
                <w:szCs w:val="22"/>
                <w:lang w:eastAsia="ar-SA"/>
              </w:rPr>
              <w:t>Rodiklio reikšmė</w:t>
            </w:r>
          </w:p>
          <w:p w:rsidR="00E20D41" w:rsidRPr="00EB4FA6" w:rsidRDefault="00E20D41" w:rsidP="00DE5107">
            <w:pPr>
              <w:suppressAutoHyphens/>
              <w:jc w:val="center"/>
              <w:rPr>
                <w:bCs/>
                <w:sz w:val="22"/>
                <w:szCs w:val="22"/>
                <w:lang w:eastAsia="ar-SA"/>
              </w:rPr>
            </w:pPr>
            <w:r>
              <w:rPr>
                <w:bCs/>
                <w:sz w:val="22"/>
                <w:szCs w:val="22"/>
                <w:lang w:eastAsia="ar-SA"/>
              </w:rPr>
              <w:t>(per metus)</w:t>
            </w:r>
          </w:p>
        </w:tc>
      </w:tr>
      <w:tr w:rsidR="00E20D41" w:rsidRPr="00EB4FA6" w:rsidTr="00DE5107">
        <w:tc>
          <w:tcPr>
            <w:tcW w:w="546" w:type="dxa"/>
            <w:vAlign w:val="center"/>
          </w:tcPr>
          <w:p w:rsidR="00E20D41" w:rsidRDefault="00E20D41" w:rsidP="00DE5107">
            <w:pPr>
              <w:suppressAutoHyphens/>
              <w:rPr>
                <w:bCs/>
                <w:sz w:val="22"/>
                <w:szCs w:val="22"/>
                <w:lang w:eastAsia="ar-SA"/>
              </w:rPr>
            </w:pPr>
            <w:r>
              <w:rPr>
                <w:bCs/>
                <w:sz w:val="22"/>
                <w:szCs w:val="22"/>
                <w:lang w:eastAsia="ar-SA"/>
              </w:rPr>
              <w:t>1.</w:t>
            </w:r>
          </w:p>
        </w:tc>
        <w:tc>
          <w:tcPr>
            <w:tcW w:w="9088" w:type="dxa"/>
            <w:gridSpan w:val="2"/>
            <w:vAlign w:val="center"/>
          </w:tcPr>
          <w:p w:rsidR="00E20D41" w:rsidRPr="00EB4FA6" w:rsidRDefault="00E20D41" w:rsidP="00DE5107">
            <w:pPr>
              <w:suppressAutoHyphens/>
              <w:jc w:val="both"/>
              <w:rPr>
                <w:bCs/>
                <w:sz w:val="22"/>
                <w:szCs w:val="22"/>
                <w:lang w:eastAsia="ar-SA"/>
              </w:rPr>
            </w:pPr>
            <w:r>
              <w:rPr>
                <w:bCs/>
                <w:sz w:val="22"/>
                <w:szCs w:val="22"/>
                <w:lang w:eastAsia="ar-SA"/>
              </w:rPr>
              <w:t>Geriamojo vandens,</w:t>
            </w:r>
            <w:r w:rsidRPr="00A3249A">
              <w:rPr>
                <w:bCs/>
                <w:sz w:val="22"/>
                <w:szCs w:val="22"/>
                <w:lang w:eastAsia="ar-SA"/>
              </w:rPr>
              <w:t xml:space="preserve"> </w:t>
            </w:r>
            <w:r>
              <w:rPr>
                <w:bCs/>
                <w:sz w:val="22"/>
                <w:szCs w:val="22"/>
                <w:lang w:eastAsia="ar-SA"/>
              </w:rPr>
              <w:t xml:space="preserve">buitinių </w:t>
            </w:r>
            <w:r w:rsidRPr="00A3249A">
              <w:rPr>
                <w:bCs/>
                <w:sz w:val="22"/>
                <w:szCs w:val="22"/>
                <w:lang w:eastAsia="ar-SA"/>
              </w:rPr>
              <w:t>nuotekų</w:t>
            </w:r>
            <w:r>
              <w:rPr>
                <w:bCs/>
                <w:sz w:val="22"/>
                <w:szCs w:val="22"/>
                <w:lang w:eastAsia="ar-SA"/>
              </w:rPr>
              <w:t>, paviršinių nuotekų infrastruktūros atnaujinimas ir vystymas:</w:t>
            </w:r>
          </w:p>
        </w:tc>
      </w:tr>
      <w:tr w:rsidR="005E37DD" w:rsidRPr="00EB4FA6" w:rsidTr="005E37DD">
        <w:trPr>
          <w:trHeight w:val="255"/>
        </w:trPr>
        <w:tc>
          <w:tcPr>
            <w:tcW w:w="546" w:type="dxa"/>
            <w:vMerge w:val="restart"/>
          </w:tcPr>
          <w:p w:rsidR="005E37DD" w:rsidRPr="00EB4FA6" w:rsidRDefault="005E37DD" w:rsidP="00DE5107">
            <w:pPr>
              <w:suppressAutoHyphens/>
              <w:jc w:val="both"/>
              <w:rPr>
                <w:bCs/>
                <w:sz w:val="22"/>
                <w:szCs w:val="22"/>
                <w:lang w:eastAsia="ar-SA"/>
              </w:rPr>
            </w:pPr>
            <w:r>
              <w:rPr>
                <w:bCs/>
                <w:sz w:val="22"/>
                <w:szCs w:val="22"/>
                <w:lang w:eastAsia="ar-SA"/>
              </w:rPr>
              <w:t>1.1.</w:t>
            </w:r>
          </w:p>
        </w:tc>
        <w:tc>
          <w:tcPr>
            <w:tcW w:w="5052" w:type="dxa"/>
          </w:tcPr>
          <w:p w:rsidR="005E37DD" w:rsidRPr="00A3249A" w:rsidRDefault="005E37DD" w:rsidP="00DE5107">
            <w:pPr>
              <w:jc w:val="both"/>
              <w:rPr>
                <w:sz w:val="22"/>
                <w:szCs w:val="22"/>
              </w:rPr>
            </w:pPr>
            <w:r w:rsidRPr="005A550A">
              <w:rPr>
                <w:rStyle w:val="markedcontent"/>
                <w:sz w:val="22"/>
                <w:szCs w:val="22"/>
              </w:rPr>
              <w:t>naujai nutiestų vanden</w:t>
            </w:r>
            <w:r>
              <w:rPr>
                <w:rStyle w:val="markedcontent"/>
                <w:sz w:val="22"/>
                <w:szCs w:val="22"/>
              </w:rPr>
              <w:t xml:space="preserve">s </w:t>
            </w:r>
            <w:r w:rsidRPr="005A550A">
              <w:rPr>
                <w:rStyle w:val="markedcontent"/>
                <w:sz w:val="22"/>
                <w:szCs w:val="22"/>
              </w:rPr>
              <w:t>tieki</w:t>
            </w:r>
            <w:r>
              <w:rPr>
                <w:rStyle w:val="markedcontent"/>
                <w:sz w:val="22"/>
                <w:szCs w:val="22"/>
              </w:rPr>
              <w:t>mo tinklų ilgis;</w:t>
            </w:r>
          </w:p>
        </w:tc>
        <w:tc>
          <w:tcPr>
            <w:tcW w:w="4036" w:type="dxa"/>
          </w:tcPr>
          <w:p w:rsidR="005E37DD" w:rsidRPr="005E37DD" w:rsidRDefault="005E37DD" w:rsidP="005E37DD">
            <w:pPr>
              <w:suppressAutoHyphens/>
              <w:jc w:val="center"/>
              <w:rPr>
                <w:sz w:val="22"/>
                <w:szCs w:val="22"/>
              </w:rPr>
            </w:pPr>
            <w:r w:rsidRPr="005E37DD">
              <w:rPr>
                <w:bCs/>
                <w:sz w:val="22"/>
                <w:szCs w:val="22"/>
                <w:lang w:eastAsia="ar-SA"/>
              </w:rPr>
              <w:t>per 2024–2027 m. – ne mažiau 1000 m</w:t>
            </w:r>
          </w:p>
        </w:tc>
      </w:tr>
      <w:tr w:rsidR="005E37DD" w:rsidRPr="00EB4FA6" w:rsidTr="005E37DD">
        <w:trPr>
          <w:trHeight w:val="240"/>
        </w:trPr>
        <w:tc>
          <w:tcPr>
            <w:tcW w:w="546" w:type="dxa"/>
            <w:vMerge/>
          </w:tcPr>
          <w:p w:rsidR="005E37DD" w:rsidRDefault="005E37DD" w:rsidP="00DE5107">
            <w:pPr>
              <w:suppressAutoHyphens/>
              <w:jc w:val="both"/>
              <w:rPr>
                <w:bCs/>
                <w:sz w:val="22"/>
                <w:szCs w:val="22"/>
                <w:lang w:eastAsia="ar-SA"/>
              </w:rPr>
            </w:pPr>
          </w:p>
        </w:tc>
        <w:tc>
          <w:tcPr>
            <w:tcW w:w="5052" w:type="dxa"/>
          </w:tcPr>
          <w:p w:rsidR="005E37DD" w:rsidRPr="005A550A" w:rsidRDefault="005E37DD" w:rsidP="00DE5107">
            <w:pPr>
              <w:jc w:val="both"/>
              <w:rPr>
                <w:rStyle w:val="markedcontent"/>
                <w:sz w:val="22"/>
                <w:szCs w:val="22"/>
              </w:rPr>
            </w:pPr>
            <w:r w:rsidRPr="005A550A">
              <w:rPr>
                <w:rStyle w:val="markedcontent"/>
                <w:sz w:val="22"/>
                <w:szCs w:val="22"/>
              </w:rPr>
              <w:t>rekonstruotų/remontuotų</w:t>
            </w:r>
            <w:r>
              <w:rPr>
                <w:rStyle w:val="markedcontent"/>
                <w:sz w:val="22"/>
                <w:szCs w:val="22"/>
              </w:rPr>
              <w:t xml:space="preserve"> </w:t>
            </w:r>
            <w:r w:rsidRPr="005A550A">
              <w:rPr>
                <w:rStyle w:val="markedcontent"/>
                <w:sz w:val="22"/>
                <w:szCs w:val="22"/>
              </w:rPr>
              <w:t>vanden</w:t>
            </w:r>
            <w:r>
              <w:rPr>
                <w:rStyle w:val="markedcontent"/>
                <w:sz w:val="22"/>
                <w:szCs w:val="22"/>
              </w:rPr>
              <w:t xml:space="preserve">s </w:t>
            </w:r>
            <w:r w:rsidRPr="005A550A">
              <w:rPr>
                <w:rStyle w:val="markedcontent"/>
                <w:sz w:val="22"/>
                <w:szCs w:val="22"/>
              </w:rPr>
              <w:t>tieki</w:t>
            </w:r>
            <w:r>
              <w:rPr>
                <w:rStyle w:val="markedcontent"/>
                <w:sz w:val="22"/>
                <w:szCs w:val="22"/>
              </w:rPr>
              <w:t>mo tinklų ilgis</w:t>
            </w:r>
          </w:p>
        </w:tc>
        <w:tc>
          <w:tcPr>
            <w:tcW w:w="4036" w:type="dxa"/>
          </w:tcPr>
          <w:p w:rsidR="005E37DD" w:rsidRPr="005E37DD" w:rsidRDefault="005E37DD" w:rsidP="005E37DD">
            <w:pPr>
              <w:suppressAutoHyphens/>
              <w:jc w:val="center"/>
              <w:rPr>
                <w:bCs/>
                <w:sz w:val="22"/>
                <w:szCs w:val="22"/>
                <w:lang w:eastAsia="ar-SA"/>
              </w:rPr>
            </w:pPr>
            <w:r w:rsidRPr="005E37DD">
              <w:rPr>
                <w:bCs/>
                <w:sz w:val="22"/>
                <w:szCs w:val="22"/>
                <w:lang w:eastAsia="ar-SA"/>
              </w:rPr>
              <w:t>per 2024–2027 m. – ne mažiau 1500 m</w:t>
            </w:r>
          </w:p>
        </w:tc>
      </w:tr>
      <w:tr w:rsidR="005E37DD" w:rsidRPr="00EB4FA6" w:rsidTr="005E37DD">
        <w:trPr>
          <w:trHeight w:val="255"/>
        </w:trPr>
        <w:tc>
          <w:tcPr>
            <w:tcW w:w="546" w:type="dxa"/>
            <w:vMerge w:val="restart"/>
          </w:tcPr>
          <w:p w:rsidR="005E37DD" w:rsidRPr="00EB4FA6" w:rsidRDefault="005E37DD" w:rsidP="00DE5107">
            <w:pPr>
              <w:suppressAutoHyphens/>
              <w:jc w:val="both"/>
              <w:rPr>
                <w:bCs/>
                <w:sz w:val="22"/>
                <w:szCs w:val="22"/>
                <w:lang w:eastAsia="ar-SA"/>
              </w:rPr>
            </w:pPr>
            <w:r>
              <w:rPr>
                <w:bCs/>
                <w:sz w:val="22"/>
                <w:szCs w:val="22"/>
                <w:lang w:eastAsia="ar-SA"/>
              </w:rPr>
              <w:t>1.2.</w:t>
            </w:r>
          </w:p>
        </w:tc>
        <w:tc>
          <w:tcPr>
            <w:tcW w:w="5052" w:type="dxa"/>
          </w:tcPr>
          <w:p w:rsidR="005E37DD" w:rsidRPr="002978A0" w:rsidRDefault="005E37DD" w:rsidP="00DE5107">
            <w:pPr>
              <w:jc w:val="both"/>
              <w:rPr>
                <w:sz w:val="22"/>
                <w:szCs w:val="22"/>
              </w:rPr>
            </w:pPr>
            <w:r w:rsidRPr="005A550A">
              <w:rPr>
                <w:rStyle w:val="markedcontent"/>
                <w:sz w:val="22"/>
                <w:szCs w:val="22"/>
              </w:rPr>
              <w:t>naujai nutiestų buitinių nuotekų</w:t>
            </w:r>
            <w:r>
              <w:rPr>
                <w:rStyle w:val="markedcontent"/>
                <w:sz w:val="22"/>
                <w:szCs w:val="22"/>
              </w:rPr>
              <w:t xml:space="preserve"> tinklų ilgis;</w:t>
            </w:r>
          </w:p>
        </w:tc>
        <w:tc>
          <w:tcPr>
            <w:tcW w:w="4036" w:type="dxa"/>
          </w:tcPr>
          <w:p w:rsidR="005E37DD" w:rsidRPr="005E37DD" w:rsidRDefault="005E37DD" w:rsidP="002375AB">
            <w:pPr>
              <w:suppressAutoHyphens/>
              <w:jc w:val="center"/>
              <w:rPr>
                <w:bCs/>
                <w:sz w:val="22"/>
                <w:szCs w:val="22"/>
                <w:lang w:eastAsia="ar-SA"/>
              </w:rPr>
            </w:pPr>
            <w:r w:rsidRPr="005E37DD">
              <w:rPr>
                <w:bCs/>
                <w:sz w:val="22"/>
                <w:szCs w:val="22"/>
                <w:lang w:eastAsia="ar-SA"/>
              </w:rPr>
              <w:t>per 2024–2027 m. – ne mažiau 2000 m</w:t>
            </w:r>
          </w:p>
        </w:tc>
      </w:tr>
      <w:tr w:rsidR="005E37DD" w:rsidRPr="00EB4FA6" w:rsidTr="005E37DD">
        <w:trPr>
          <w:trHeight w:val="240"/>
        </w:trPr>
        <w:tc>
          <w:tcPr>
            <w:tcW w:w="546" w:type="dxa"/>
            <w:vMerge/>
          </w:tcPr>
          <w:p w:rsidR="005E37DD" w:rsidRDefault="005E37DD" w:rsidP="00DE5107">
            <w:pPr>
              <w:suppressAutoHyphens/>
              <w:jc w:val="both"/>
              <w:rPr>
                <w:bCs/>
                <w:sz w:val="22"/>
                <w:szCs w:val="22"/>
                <w:lang w:eastAsia="ar-SA"/>
              </w:rPr>
            </w:pPr>
          </w:p>
        </w:tc>
        <w:tc>
          <w:tcPr>
            <w:tcW w:w="5052" w:type="dxa"/>
          </w:tcPr>
          <w:p w:rsidR="005E37DD" w:rsidRPr="005A550A" w:rsidRDefault="005E37DD" w:rsidP="00DE5107">
            <w:pPr>
              <w:jc w:val="both"/>
              <w:rPr>
                <w:rStyle w:val="markedcontent"/>
                <w:sz w:val="22"/>
                <w:szCs w:val="22"/>
              </w:rPr>
            </w:pPr>
            <w:r w:rsidRPr="005A550A">
              <w:rPr>
                <w:rStyle w:val="markedcontent"/>
                <w:sz w:val="22"/>
                <w:szCs w:val="22"/>
              </w:rPr>
              <w:t xml:space="preserve">rekonstruotų/remontuotų </w:t>
            </w:r>
            <w:r>
              <w:rPr>
                <w:rStyle w:val="markedcontent"/>
                <w:sz w:val="22"/>
                <w:szCs w:val="22"/>
              </w:rPr>
              <w:t>buitinių nuotekų tinklų ilgis</w:t>
            </w:r>
          </w:p>
        </w:tc>
        <w:tc>
          <w:tcPr>
            <w:tcW w:w="4036" w:type="dxa"/>
          </w:tcPr>
          <w:p w:rsidR="005E37DD" w:rsidRPr="005E37DD" w:rsidRDefault="005E37DD" w:rsidP="00DE5107">
            <w:pPr>
              <w:suppressAutoHyphens/>
              <w:jc w:val="center"/>
              <w:rPr>
                <w:bCs/>
                <w:sz w:val="22"/>
                <w:szCs w:val="22"/>
                <w:lang w:eastAsia="ar-SA"/>
              </w:rPr>
            </w:pPr>
            <w:r w:rsidRPr="005E37DD">
              <w:rPr>
                <w:bCs/>
                <w:sz w:val="22"/>
                <w:szCs w:val="22"/>
                <w:lang w:eastAsia="ar-SA"/>
              </w:rPr>
              <w:t>per 2024–2027 m. – ne mažiau 400 m</w:t>
            </w:r>
          </w:p>
        </w:tc>
      </w:tr>
      <w:tr w:rsidR="005E37DD" w:rsidRPr="00EB4FA6" w:rsidTr="005E37DD">
        <w:tc>
          <w:tcPr>
            <w:tcW w:w="546" w:type="dxa"/>
          </w:tcPr>
          <w:p w:rsidR="005E37DD" w:rsidRDefault="005E37DD" w:rsidP="00DE5107">
            <w:pPr>
              <w:suppressAutoHyphens/>
              <w:jc w:val="both"/>
              <w:rPr>
                <w:bCs/>
                <w:sz w:val="22"/>
                <w:szCs w:val="22"/>
                <w:lang w:eastAsia="ar-SA"/>
              </w:rPr>
            </w:pPr>
            <w:r>
              <w:rPr>
                <w:bCs/>
                <w:sz w:val="22"/>
                <w:szCs w:val="22"/>
                <w:lang w:eastAsia="ar-SA"/>
              </w:rPr>
              <w:t>1.3</w:t>
            </w:r>
          </w:p>
        </w:tc>
        <w:tc>
          <w:tcPr>
            <w:tcW w:w="5052" w:type="dxa"/>
          </w:tcPr>
          <w:p w:rsidR="005E37DD" w:rsidRPr="0075453E" w:rsidRDefault="005E37DD" w:rsidP="00DE5107">
            <w:pPr>
              <w:jc w:val="both"/>
              <w:rPr>
                <w:rStyle w:val="markedcontent"/>
                <w:sz w:val="22"/>
                <w:szCs w:val="22"/>
                <w:lang w:val="en-US"/>
              </w:rPr>
            </w:pPr>
            <w:r w:rsidRPr="005A550A">
              <w:rPr>
                <w:rStyle w:val="markedcontent"/>
                <w:sz w:val="22"/>
                <w:szCs w:val="22"/>
              </w:rPr>
              <w:t>rekonstruotų/remontuotų paviršinių nuotekų tinklų ilgis</w:t>
            </w:r>
          </w:p>
        </w:tc>
        <w:tc>
          <w:tcPr>
            <w:tcW w:w="4036" w:type="dxa"/>
          </w:tcPr>
          <w:p w:rsidR="005E37DD" w:rsidRPr="005E37DD" w:rsidRDefault="005E37DD" w:rsidP="00DE5107">
            <w:pPr>
              <w:suppressAutoHyphens/>
              <w:jc w:val="center"/>
              <w:rPr>
                <w:bCs/>
                <w:sz w:val="22"/>
                <w:szCs w:val="22"/>
                <w:lang w:eastAsia="ar-SA"/>
              </w:rPr>
            </w:pPr>
            <w:r w:rsidRPr="005E37DD">
              <w:rPr>
                <w:bCs/>
                <w:sz w:val="22"/>
                <w:szCs w:val="22"/>
                <w:lang w:eastAsia="ar-SA"/>
              </w:rPr>
              <w:t>per 2024–2027 m. – ne mažiau</w:t>
            </w:r>
            <w:r w:rsidRPr="005E37DD">
              <w:rPr>
                <w:bCs/>
                <w:szCs w:val="24"/>
                <w:lang w:eastAsia="ar-SA"/>
              </w:rPr>
              <w:t xml:space="preserve"> </w:t>
            </w:r>
            <w:r w:rsidRPr="005E37DD">
              <w:rPr>
                <w:bCs/>
                <w:sz w:val="22"/>
                <w:szCs w:val="22"/>
                <w:lang w:eastAsia="ar-SA"/>
              </w:rPr>
              <w:t>500 m</w:t>
            </w:r>
          </w:p>
        </w:tc>
      </w:tr>
      <w:tr w:rsidR="005E37DD" w:rsidRPr="00EB4FA6" w:rsidTr="00DE5107">
        <w:tc>
          <w:tcPr>
            <w:tcW w:w="546" w:type="dxa"/>
          </w:tcPr>
          <w:p w:rsidR="005E37DD" w:rsidRDefault="005E37DD" w:rsidP="00DE5107">
            <w:pPr>
              <w:suppressAutoHyphens/>
              <w:jc w:val="both"/>
              <w:rPr>
                <w:bCs/>
                <w:sz w:val="22"/>
                <w:szCs w:val="22"/>
                <w:lang w:eastAsia="ar-SA"/>
              </w:rPr>
            </w:pPr>
            <w:r>
              <w:rPr>
                <w:bCs/>
                <w:sz w:val="22"/>
                <w:szCs w:val="22"/>
                <w:lang w:eastAsia="ar-SA"/>
              </w:rPr>
              <w:t>2.</w:t>
            </w:r>
          </w:p>
        </w:tc>
        <w:tc>
          <w:tcPr>
            <w:tcW w:w="9088" w:type="dxa"/>
            <w:gridSpan w:val="2"/>
          </w:tcPr>
          <w:p w:rsidR="005E37DD" w:rsidRDefault="005E37DD" w:rsidP="00DE5107">
            <w:pPr>
              <w:suppressAutoHyphens/>
              <w:rPr>
                <w:bCs/>
                <w:sz w:val="22"/>
                <w:szCs w:val="22"/>
                <w:lang w:eastAsia="ar-SA"/>
              </w:rPr>
            </w:pPr>
            <w:r>
              <w:rPr>
                <w:bCs/>
                <w:sz w:val="22"/>
                <w:szCs w:val="22"/>
                <w:lang w:eastAsia="ar-SA"/>
              </w:rPr>
              <w:t>Vandens gerinimo ir nuotekų valymo įrenginių atnaujinimas:</w:t>
            </w:r>
          </w:p>
        </w:tc>
      </w:tr>
      <w:tr w:rsidR="005E37DD" w:rsidRPr="00EB4FA6" w:rsidTr="005E37DD">
        <w:tc>
          <w:tcPr>
            <w:tcW w:w="546" w:type="dxa"/>
          </w:tcPr>
          <w:p w:rsidR="005E37DD" w:rsidRPr="00EB4FA6" w:rsidRDefault="005E37DD" w:rsidP="00DE5107">
            <w:pPr>
              <w:suppressAutoHyphens/>
              <w:jc w:val="both"/>
              <w:rPr>
                <w:bCs/>
                <w:sz w:val="22"/>
                <w:szCs w:val="22"/>
                <w:lang w:eastAsia="ar-SA"/>
              </w:rPr>
            </w:pPr>
            <w:r>
              <w:rPr>
                <w:bCs/>
                <w:sz w:val="22"/>
                <w:szCs w:val="22"/>
                <w:lang w:eastAsia="ar-SA"/>
              </w:rPr>
              <w:t>2.1.</w:t>
            </w:r>
          </w:p>
        </w:tc>
        <w:tc>
          <w:tcPr>
            <w:tcW w:w="5052" w:type="dxa"/>
          </w:tcPr>
          <w:p w:rsidR="005E37DD" w:rsidRDefault="005E37DD" w:rsidP="00DE5107">
            <w:pPr>
              <w:jc w:val="both"/>
              <w:rPr>
                <w:sz w:val="22"/>
                <w:szCs w:val="22"/>
              </w:rPr>
            </w:pPr>
            <w:r w:rsidRPr="003C52A5">
              <w:rPr>
                <w:sz w:val="22"/>
                <w:szCs w:val="22"/>
              </w:rPr>
              <w:t>naujai pastatytų vandens geri</w:t>
            </w:r>
            <w:r>
              <w:rPr>
                <w:sz w:val="22"/>
                <w:szCs w:val="22"/>
              </w:rPr>
              <w:t>nimo įrenginių skaičius;</w:t>
            </w:r>
          </w:p>
          <w:p w:rsidR="005E37DD" w:rsidRPr="00AB1820" w:rsidRDefault="005E37DD" w:rsidP="00DE5107">
            <w:pPr>
              <w:jc w:val="both"/>
              <w:rPr>
                <w:sz w:val="22"/>
                <w:szCs w:val="22"/>
              </w:rPr>
            </w:pPr>
            <w:r w:rsidRPr="003C52A5">
              <w:rPr>
                <w:sz w:val="22"/>
                <w:szCs w:val="22"/>
              </w:rPr>
              <w:t>rekonstruotų vandens geri</w:t>
            </w:r>
            <w:r>
              <w:rPr>
                <w:sz w:val="22"/>
                <w:szCs w:val="22"/>
              </w:rPr>
              <w:t>nimo įrenginių skaičius</w:t>
            </w:r>
          </w:p>
        </w:tc>
        <w:tc>
          <w:tcPr>
            <w:tcW w:w="4036" w:type="dxa"/>
          </w:tcPr>
          <w:p w:rsidR="005E37DD" w:rsidRDefault="005E37DD" w:rsidP="00DE5107">
            <w:pPr>
              <w:suppressAutoHyphens/>
              <w:jc w:val="center"/>
              <w:rPr>
                <w:bCs/>
                <w:sz w:val="22"/>
                <w:szCs w:val="22"/>
                <w:lang w:eastAsia="ar-SA"/>
              </w:rPr>
            </w:pPr>
            <w:r>
              <w:rPr>
                <w:bCs/>
                <w:sz w:val="22"/>
                <w:szCs w:val="22"/>
                <w:lang w:eastAsia="ar-SA"/>
              </w:rPr>
              <w:t>per 2024–2027 m. – 2 vnt.</w:t>
            </w:r>
          </w:p>
          <w:p w:rsidR="005E37DD" w:rsidRPr="00EB4FA6" w:rsidRDefault="005E37DD" w:rsidP="00DE5107">
            <w:pPr>
              <w:suppressAutoHyphens/>
              <w:jc w:val="center"/>
              <w:rPr>
                <w:bCs/>
                <w:sz w:val="22"/>
                <w:szCs w:val="22"/>
                <w:lang w:eastAsia="ar-SA"/>
              </w:rPr>
            </w:pPr>
            <w:r>
              <w:rPr>
                <w:bCs/>
                <w:sz w:val="22"/>
                <w:szCs w:val="22"/>
                <w:lang w:eastAsia="ar-SA"/>
              </w:rPr>
              <w:t>per 2024–2027 m. – 1 vnt.</w:t>
            </w:r>
          </w:p>
        </w:tc>
      </w:tr>
      <w:tr w:rsidR="005E37DD" w:rsidRPr="00EB4FA6" w:rsidTr="005E37DD">
        <w:tc>
          <w:tcPr>
            <w:tcW w:w="546" w:type="dxa"/>
          </w:tcPr>
          <w:p w:rsidR="005E37DD" w:rsidRDefault="005E37DD" w:rsidP="00DE5107">
            <w:pPr>
              <w:suppressAutoHyphens/>
              <w:jc w:val="both"/>
              <w:rPr>
                <w:bCs/>
                <w:sz w:val="22"/>
                <w:szCs w:val="22"/>
                <w:lang w:eastAsia="ar-SA"/>
              </w:rPr>
            </w:pPr>
            <w:r>
              <w:rPr>
                <w:bCs/>
                <w:sz w:val="22"/>
                <w:szCs w:val="22"/>
                <w:lang w:eastAsia="ar-SA"/>
              </w:rPr>
              <w:t>2.2.</w:t>
            </w:r>
          </w:p>
        </w:tc>
        <w:tc>
          <w:tcPr>
            <w:tcW w:w="5052" w:type="dxa"/>
          </w:tcPr>
          <w:p w:rsidR="005E37DD" w:rsidRPr="003C52A5" w:rsidRDefault="005E37DD" w:rsidP="00DE5107">
            <w:pPr>
              <w:jc w:val="both"/>
              <w:rPr>
                <w:sz w:val="22"/>
                <w:szCs w:val="22"/>
              </w:rPr>
            </w:pPr>
            <w:r w:rsidRPr="003C52A5">
              <w:rPr>
                <w:sz w:val="22"/>
                <w:szCs w:val="22"/>
              </w:rPr>
              <w:t xml:space="preserve">rekonstruotų </w:t>
            </w:r>
            <w:r>
              <w:rPr>
                <w:sz w:val="22"/>
                <w:szCs w:val="22"/>
              </w:rPr>
              <w:t xml:space="preserve">centralizuotų </w:t>
            </w:r>
            <w:r w:rsidRPr="003C52A5">
              <w:rPr>
                <w:sz w:val="22"/>
                <w:szCs w:val="22"/>
              </w:rPr>
              <w:t>nuotekų v</w:t>
            </w:r>
            <w:r>
              <w:rPr>
                <w:sz w:val="22"/>
                <w:szCs w:val="22"/>
              </w:rPr>
              <w:t>alymo įrenginių skaičius</w:t>
            </w:r>
          </w:p>
        </w:tc>
        <w:tc>
          <w:tcPr>
            <w:tcW w:w="4036" w:type="dxa"/>
          </w:tcPr>
          <w:p w:rsidR="005E37DD" w:rsidRPr="00EB4FA6" w:rsidRDefault="005E37DD" w:rsidP="00DE5107">
            <w:pPr>
              <w:suppressAutoHyphens/>
              <w:jc w:val="center"/>
              <w:rPr>
                <w:bCs/>
                <w:sz w:val="22"/>
                <w:szCs w:val="22"/>
                <w:lang w:eastAsia="ar-SA"/>
              </w:rPr>
            </w:pPr>
            <w:r>
              <w:rPr>
                <w:bCs/>
                <w:sz w:val="22"/>
                <w:szCs w:val="22"/>
                <w:lang w:eastAsia="ar-SA"/>
              </w:rPr>
              <w:t>per 2024–2027 m. – 1 vnt.</w:t>
            </w:r>
          </w:p>
        </w:tc>
      </w:tr>
      <w:tr w:rsidR="005E37DD" w:rsidRPr="00EB4FA6" w:rsidTr="005E37DD">
        <w:tc>
          <w:tcPr>
            <w:tcW w:w="546" w:type="dxa"/>
          </w:tcPr>
          <w:p w:rsidR="005E37DD" w:rsidRDefault="005E37DD" w:rsidP="00DE5107">
            <w:pPr>
              <w:suppressAutoHyphens/>
              <w:jc w:val="both"/>
              <w:rPr>
                <w:bCs/>
                <w:sz w:val="22"/>
                <w:szCs w:val="22"/>
                <w:lang w:eastAsia="ar-SA"/>
              </w:rPr>
            </w:pPr>
            <w:r>
              <w:rPr>
                <w:bCs/>
                <w:sz w:val="22"/>
                <w:szCs w:val="22"/>
                <w:lang w:eastAsia="ar-SA"/>
              </w:rPr>
              <w:t>3.</w:t>
            </w:r>
          </w:p>
        </w:tc>
        <w:tc>
          <w:tcPr>
            <w:tcW w:w="5052" w:type="dxa"/>
          </w:tcPr>
          <w:p w:rsidR="005E37DD" w:rsidRDefault="005E37DD" w:rsidP="00DE5107">
            <w:pPr>
              <w:suppressAutoHyphens/>
              <w:jc w:val="both"/>
              <w:rPr>
                <w:sz w:val="22"/>
                <w:szCs w:val="22"/>
              </w:rPr>
            </w:pPr>
            <w:r>
              <w:rPr>
                <w:sz w:val="22"/>
                <w:szCs w:val="22"/>
              </w:rPr>
              <w:t>Naujų vartotojų prijungimas prie vandens tiekimo ir nuotekų tinklų sistemos</w:t>
            </w:r>
          </w:p>
        </w:tc>
        <w:tc>
          <w:tcPr>
            <w:tcW w:w="4036" w:type="dxa"/>
          </w:tcPr>
          <w:p w:rsidR="005E37DD" w:rsidRDefault="005E37DD" w:rsidP="00DE5107">
            <w:pPr>
              <w:suppressAutoHyphens/>
              <w:jc w:val="center"/>
              <w:rPr>
                <w:bCs/>
                <w:sz w:val="22"/>
                <w:szCs w:val="22"/>
                <w:lang w:eastAsia="ar-SA"/>
              </w:rPr>
            </w:pPr>
            <w:r>
              <w:rPr>
                <w:bCs/>
                <w:sz w:val="22"/>
                <w:szCs w:val="22"/>
                <w:lang w:eastAsia="ar-SA"/>
              </w:rPr>
              <w:t>ne mažiau, kaip po 10 vnt.</w:t>
            </w:r>
          </w:p>
        </w:tc>
      </w:tr>
      <w:tr w:rsidR="005E37DD" w:rsidRPr="00EB4FA6" w:rsidTr="005E37DD">
        <w:tc>
          <w:tcPr>
            <w:tcW w:w="546" w:type="dxa"/>
          </w:tcPr>
          <w:p w:rsidR="005E37DD" w:rsidRDefault="005E37DD" w:rsidP="00DE5107">
            <w:pPr>
              <w:suppressAutoHyphens/>
              <w:jc w:val="both"/>
              <w:rPr>
                <w:bCs/>
                <w:sz w:val="22"/>
                <w:szCs w:val="22"/>
                <w:lang w:eastAsia="ar-SA"/>
              </w:rPr>
            </w:pPr>
            <w:r>
              <w:rPr>
                <w:bCs/>
                <w:sz w:val="22"/>
                <w:szCs w:val="22"/>
                <w:lang w:eastAsia="ar-SA"/>
              </w:rPr>
              <w:t>4.</w:t>
            </w:r>
          </w:p>
        </w:tc>
        <w:tc>
          <w:tcPr>
            <w:tcW w:w="5052" w:type="dxa"/>
          </w:tcPr>
          <w:p w:rsidR="005E37DD" w:rsidRDefault="005E37DD" w:rsidP="00DE5107">
            <w:pPr>
              <w:suppressAutoHyphens/>
              <w:jc w:val="both"/>
              <w:rPr>
                <w:sz w:val="22"/>
                <w:szCs w:val="22"/>
              </w:rPr>
            </w:pPr>
            <w:r>
              <w:rPr>
                <w:sz w:val="22"/>
                <w:szCs w:val="22"/>
              </w:rPr>
              <w:t>Bazinės kainos stabilumas ir efektyvus finansų paskirstymas</w:t>
            </w:r>
          </w:p>
        </w:tc>
        <w:tc>
          <w:tcPr>
            <w:tcW w:w="4036" w:type="dxa"/>
          </w:tcPr>
          <w:p w:rsidR="005E37DD" w:rsidRDefault="005E37DD" w:rsidP="005E37DD">
            <w:pPr>
              <w:suppressAutoHyphens/>
              <w:jc w:val="center"/>
              <w:rPr>
                <w:bCs/>
                <w:sz w:val="22"/>
                <w:szCs w:val="22"/>
                <w:lang w:eastAsia="ar-SA"/>
              </w:rPr>
            </w:pPr>
            <w:r>
              <w:rPr>
                <w:bCs/>
                <w:sz w:val="22"/>
                <w:szCs w:val="22"/>
                <w:lang w:eastAsia="ar-SA"/>
              </w:rPr>
              <w:t>kainos augimas iki 10 proc.</w:t>
            </w:r>
          </w:p>
        </w:tc>
      </w:tr>
      <w:tr w:rsidR="005E37DD" w:rsidRPr="00EB4FA6" w:rsidTr="005E37DD">
        <w:tc>
          <w:tcPr>
            <w:tcW w:w="546" w:type="dxa"/>
          </w:tcPr>
          <w:p w:rsidR="005E37DD" w:rsidRPr="00EB4FA6" w:rsidRDefault="005E37DD" w:rsidP="00DE5107">
            <w:pPr>
              <w:suppressAutoHyphens/>
              <w:jc w:val="both"/>
              <w:rPr>
                <w:bCs/>
                <w:sz w:val="22"/>
                <w:szCs w:val="22"/>
                <w:lang w:eastAsia="ar-SA"/>
              </w:rPr>
            </w:pPr>
            <w:r>
              <w:rPr>
                <w:bCs/>
                <w:sz w:val="22"/>
                <w:szCs w:val="22"/>
                <w:lang w:eastAsia="ar-SA"/>
              </w:rPr>
              <w:t>5.</w:t>
            </w:r>
          </w:p>
        </w:tc>
        <w:tc>
          <w:tcPr>
            <w:tcW w:w="5052" w:type="dxa"/>
          </w:tcPr>
          <w:p w:rsidR="005E37DD" w:rsidRPr="00EB4FA6" w:rsidRDefault="005E37DD" w:rsidP="00DE5107">
            <w:pPr>
              <w:suppressAutoHyphens/>
              <w:jc w:val="both"/>
              <w:rPr>
                <w:bCs/>
                <w:sz w:val="22"/>
                <w:szCs w:val="22"/>
                <w:lang w:eastAsia="ar-SA"/>
              </w:rPr>
            </w:pPr>
            <w:r>
              <w:rPr>
                <w:bCs/>
                <w:sz w:val="22"/>
                <w:szCs w:val="22"/>
                <w:lang w:eastAsia="ar-SA"/>
              </w:rPr>
              <w:t>Klientų pasitenkinimo Bendrovės teikiamomis paslaugomis indeksavimas</w:t>
            </w:r>
          </w:p>
        </w:tc>
        <w:tc>
          <w:tcPr>
            <w:tcW w:w="4036" w:type="dxa"/>
            <w:vAlign w:val="center"/>
          </w:tcPr>
          <w:p w:rsidR="005E37DD" w:rsidRPr="00EB4FA6" w:rsidRDefault="005E37DD" w:rsidP="00DE5107">
            <w:pPr>
              <w:suppressAutoHyphens/>
              <w:jc w:val="center"/>
              <w:rPr>
                <w:bCs/>
                <w:sz w:val="22"/>
                <w:szCs w:val="22"/>
                <w:lang w:eastAsia="ar-SA"/>
              </w:rPr>
            </w:pPr>
            <w:r>
              <w:rPr>
                <w:bCs/>
                <w:sz w:val="22"/>
                <w:szCs w:val="22"/>
                <w:lang w:eastAsia="ar-SA"/>
              </w:rPr>
              <w:t>k</w:t>
            </w:r>
            <w:r w:rsidRPr="00427E07">
              <w:rPr>
                <w:bCs/>
                <w:sz w:val="22"/>
                <w:szCs w:val="22"/>
                <w:lang w:eastAsia="ar-SA"/>
              </w:rPr>
              <w:t>asmet aukštesni</w:t>
            </w:r>
            <w:r>
              <w:rPr>
                <w:bCs/>
                <w:sz w:val="22"/>
                <w:szCs w:val="22"/>
                <w:lang w:eastAsia="ar-SA"/>
              </w:rPr>
              <w:t>s</w:t>
            </w:r>
            <w:r w:rsidRPr="00427E07">
              <w:rPr>
                <w:bCs/>
                <w:sz w:val="22"/>
                <w:szCs w:val="22"/>
                <w:lang w:eastAsia="ar-SA"/>
              </w:rPr>
              <w:t xml:space="preserve"> </w:t>
            </w:r>
            <w:r>
              <w:rPr>
                <w:bCs/>
                <w:sz w:val="22"/>
                <w:szCs w:val="22"/>
                <w:lang w:eastAsia="ar-SA"/>
              </w:rPr>
              <w:t>pasitenkinimo indeksas</w:t>
            </w:r>
          </w:p>
        </w:tc>
      </w:tr>
      <w:tr w:rsidR="005E37DD" w:rsidRPr="00D70B7C" w:rsidTr="005E37DD">
        <w:tc>
          <w:tcPr>
            <w:tcW w:w="546" w:type="dxa"/>
          </w:tcPr>
          <w:p w:rsidR="005E37DD" w:rsidRPr="00D70B7C" w:rsidRDefault="005E37DD" w:rsidP="00DE5107">
            <w:pPr>
              <w:suppressAutoHyphens/>
              <w:jc w:val="both"/>
              <w:rPr>
                <w:bCs/>
                <w:sz w:val="22"/>
                <w:szCs w:val="22"/>
                <w:lang w:eastAsia="ar-SA"/>
              </w:rPr>
            </w:pPr>
            <w:r>
              <w:rPr>
                <w:bCs/>
                <w:sz w:val="22"/>
                <w:szCs w:val="22"/>
                <w:lang w:eastAsia="ar-SA"/>
              </w:rPr>
              <w:t>6</w:t>
            </w:r>
            <w:r w:rsidRPr="00D70B7C">
              <w:rPr>
                <w:bCs/>
                <w:sz w:val="22"/>
                <w:szCs w:val="22"/>
                <w:lang w:eastAsia="ar-SA"/>
              </w:rPr>
              <w:t>.</w:t>
            </w:r>
          </w:p>
        </w:tc>
        <w:tc>
          <w:tcPr>
            <w:tcW w:w="5052" w:type="dxa"/>
          </w:tcPr>
          <w:p w:rsidR="005E37DD" w:rsidRPr="00D70B7C" w:rsidRDefault="005E37DD" w:rsidP="00DE5107">
            <w:pPr>
              <w:suppressAutoHyphens/>
              <w:jc w:val="both"/>
              <w:rPr>
                <w:bCs/>
                <w:sz w:val="22"/>
                <w:szCs w:val="22"/>
                <w:lang w:eastAsia="ar-SA"/>
              </w:rPr>
            </w:pPr>
            <w:r w:rsidRPr="00D70B7C">
              <w:rPr>
                <w:bCs/>
                <w:sz w:val="22"/>
                <w:szCs w:val="22"/>
                <w:lang w:eastAsia="ar-SA"/>
              </w:rPr>
              <w:t>Klientų aptarnavimo elektroninėje erdvėje didinimas</w:t>
            </w:r>
          </w:p>
        </w:tc>
        <w:tc>
          <w:tcPr>
            <w:tcW w:w="4036" w:type="dxa"/>
            <w:vAlign w:val="center"/>
          </w:tcPr>
          <w:p w:rsidR="005E37DD" w:rsidRPr="00D70B7C" w:rsidRDefault="005E37DD" w:rsidP="00DE5107">
            <w:pPr>
              <w:suppressAutoHyphens/>
              <w:jc w:val="center"/>
              <w:rPr>
                <w:bCs/>
                <w:sz w:val="22"/>
                <w:szCs w:val="22"/>
                <w:lang w:eastAsia="ar-SA"/>
              </w:rPr>
            </w:pPr>
            <w:r w:rsidRPr="00D70B7C">
              <w:rPr>
                <w:bCs/>
                <w:sz w:val="22"/>
                <w:szCs w:val="22"/>
                <w:lang w:eastAsia="ar-SA"/>
              </w:rPr>
              <w:t>elektronini</w:t>
            </w:r>
            <w:r>
              <w:rPr>
                <w:bCs/>
                <w:sz w:val="22"/>
                <w:szCs w:val="22"/>
                <w:lang w:eastAsia="ar-SA"/>
              </w:rPr>
              <w:t>ų būdu aptarnautų asmenų skaičiaus didinimas</w:t>
            </w:r>
          </w:p>
        </w:tc>
      </w:tr>
      <w:tr w:rsidR="005E37DD" w:rsidRPr="00EB4FA6" w:rsidTr="005E37DD">
        <w:tc>
          <w:tcPr>
            <w:tcW w:w="546" w:type="dxa"/>
          </w:tcPr>
          <w:p w:rsidR="005E37DD" w:rsidRDefault="005E37DD" w:rsidP="00DE5107">
            <w:pPr>
              <w:suppressAutoHyphens/>
              <w:jc w:val="both"/>
              <w:rPr>
                <w:bCs/>
                <w:sz w:val="22"/>
                <w:szCs w:val="22"/>
                <w:lang w:eastAsia="ar-SA"/>
              </w:rPr>
            </w:pPr>
            <w:r>
              <w:rPr>
                <w:bCs/>
                <w:sz w:val="22"/>
                <w:szCs w:val="22"/>
                <w:lang w:eastAsia="ar-SA"/>
              </w:rPr>
              <w:t>7.</w:t>
            </w:r>
          </w:p>
        </w:tc>
        <w:tc>
          <w:tcPr>
            <w:tcW w:w="5052" w:type="dxa"/>
          </w:tcPr>
          <w:p w:rsidR="005E37DD" w:rsidRDefault="005E37DD" w:rsidP="00DE5107">
            <w:pPr>
              <w:suppressAutoHyphens/>
              <w:jc w:val="both"/>
              <w:rPr>
                <w:bCs/>
                <w:sz w:val="22"/>
                <w:szCs w:val="22"/>
                <w:lang w:eastAsia="ar-SA"/>
              </w:rPr>
            </w:pPr>
            <w:r w:rsidRPr="005A550A">
              <w:rPr>
                <w:rStyle w:val="markedcontent"/>
                <w:sz w:val="22"/>
                <w:szCs w:val="22"/>
              </w:rPr>
              <w:t>Aukštą pridėtinę vertę kuriančios darbo jėgos pritraukimas</w:t>
            </w:r>
          </w:p>
        </w:tc>
        <w:tc>
          <w:tcPr>
            <w:tcW w:w="4036" w:type="dxa"/>
          </w:tcPr>
          <w:p w:rsidR="005E37DD" w:rsidRDefault="005E37DD" w:rsidP="00DE5107">
            <w:pPr>
              <w:suppressAutoHyphens/>
              <w:jc w:val="center"/>
              <w:rPr>
                <w:bCs/>
                <w:sz w:val="22"/>
                <w:szCs w:val="22"/>
                <w:lang w:eastAsia="ar-SA"/>
              </w:rPr>
            </w:pPr>
            <w:r>
              <w:rPr>
                <w:bCs/>
                <w:sz w:val="22"/>
                <w:szCs w:val="22"/>
                <w:lang w:eastAsia="ar-SA"/>
              </w:rPr>
              <w:t>Bendrovės bendro VDU* augimas</w:t>
            </w:r>
          </w:p>
        </w:tc>
      </w:tr>
    </w:tbl>
    <w:p w:rsidR="00E20D41" w:rsidRPr="00544A21" w:rsidRDefault="00E20D41" w:rsidP="00E20D41">
      <w:pPr>
        <w:suppressAutoHyphens/>
        <w:jc w:val="both"/>
        <w:rPr>
          <w:bCs/>
          <w:sz w:val="20"/>
          <w:lang w:eastAsia="ar-SA"/>
        </w:rPr>
      </w:pPr>
      <w:r w:rsidRPr="00544A21">
        <w:rPr>
          <w:bCs/>
          <w:sz w:val="20"/>
          <w:lang w:eastAsia="ar-SA"/>
        </w:rPr>
        <w:t>*VDU – vidutinis darbo užmokestis</w:t>
      </w:r>
    </w:p>
    <w:p w:rsidR="00E20D41" w:rsidRDefault="00E20D41" w:rsidP="00903B8F">
      <w:pPr>
        <w:pStyle w:val="Betarp"/>
        <w:tabs>
          <w:tab w:val="left" w:pos="851"/>
        </w:tabs>
        <w:ind w:firstLine="567"/>
        <w:jc w:val="both"/>
        <w:rPr>
          <w:rFonts w:ascii="Times New Roman" w:hAnsi="Times New Roman"/>
        </w:rPr>
      </w:pPr>
    </w:p>
    <w:p w:rsidR="00001C2C" w:rsidRDefault="00001C2C" w:rsidP="00903B8F">
      <w:pPr>
        <w:pStyle w:val="Betarp"/>
        <w:tabs>
          <w:tab w:val="left" w:pos="851"/>
        </w:tabs>
        <w:ind w:firstLine="567"/>
        <w:jc w:val="both"/>
        <w:rPr>
          <w:rFonts w:ascii="Times New Roman" w:hAnsi="Times New Roman"/>
        </w:rPr>
      </w:pPr>
    </w:p>
    <w:p w:rsidR="00001C2C" w:rsidRDefault="00001C2C" w:rsidP="00903B8F">
      <w:pPr>
        <w:pStyle w:val="Betarp"/>
        <w:tabs>
          <w:tab w:val="left" w:pos="851"/>
        </w:tabs>
        <w:ind w:firstLine="567"/>
        <w:jc w:val="both"/>
        <w:rPr>
          <w:rFonts w:ascii="Times New Roman" w:hAnsi="Times New Roman"/>
        </w:rPr>
      </w:pPr>
    </w:p>
    <w:p w:rsidR="00001C2C" w:rsidRDefault="00001C2C" w:rsidP="00903B8F">
      <w:pPr>
        <w:pStyle w:val="Betarp"/>
        <w:tabs>
          <w:tab w:val="left" w:pos="851"/>
        </w:tabs>
        <w:ind w:firstLine="567"/>
        <w:jc w:val="both"/>
        <w:rPr>
          <w:rFonts w:ascii="Times New Roman" w:hAnsi="Times New Roman"/>
        </w:rPr>
      </w:pPr>
    </w:p>
    <w:p w:rsidR="00001C2C" w:rsidRDefault="00001C2C" w:rsidP="00903B8F">
      <w:pPr>
        <w:pStyle w:val="Betarp"/>
        <w:tabs>
          <w:tab w:val="left" w:pos="851"/>
        </w:tabs>
        <w:ind w:firstLine="567"/>
        <w:jc w:val="both"/>
        <w:rPr>
          <w:rFonts w:ascii="Times New Roman" w:hAnsi="Times New Roman"/>
        </w:rPr>
      </w:pPr>
    </w:p>
    <w:p w:rsidR="00001C2C" w:rsidRDefault="00001C2C" w:rsidP="00903B8F">
      <w:pPr>
        <w:pStyle w:val="Betarp"/>
        <w:tabs>
          <w:tab w:val="left" w:pos="851"/>
        </w:tabs>
        <w:ind w:firstLine="567"/>
        <w:jc w:val="both"/>
        <w:rPr>
          <w:rFonts w:ascii="Times New Roman" w:hAnsi="Times New Roman"/>
        </w:rPr>
      </w:pPr>
    </w:p>
    <w:tbl>
      <w:tblPr>
        <w:tblStyle w:val="Lentelstinklelis"/>
        <w:tblW w:w="9634" w:type="dxa"/>
        <w:tblLook w:val="04A0" w:firstRow="1" w:lastRow="0" w:firstColumn="1" w:lastColumn="0" w:noHBand="0" w:noVBand="1"/>
      </w:tblPr>
      <w:tblGrid>
        <w:gridCol w:w="628"/>
        <w:gridCol w:w="5321"/>
        <w:gridCol w:w="3685"/>
      </w:tblGrid>
      <w:tr w:rsidR="00001C2C" w:rsidRPr="00FF1A73" w:rsidTr="00DE5107">
        <w:tc>
          <w:tcPr>
            <w:tcW w:w="628" w:type="dxa"/>
            <w:vAlign w:val="center"/>
          </w:tcPr>
          <w:p w:rsidR="00001C2C" w:rsidRPr="00FF1A73" w:rsidRDefault="00001C2C" w:rsidP="00DE5107">
            <w:pPr>
              <w:suppressAutoHyphens/>
              <w:jc w:val="center"/>
              <w:rPr>
                <w:bCs/>
                <w:sz w:val="22"/>
                <w:szCs w:val="22"/>
                <w:lang w:eastAsia="ar-SA"/>
              </w:rPr>
            </w:pPr>
            <w:r w:rsidRPr="00FF1A73">
              <w:rPr>
                <w:bCs/>
                <w:sz w:val="22"/>
                <w:szCs w:val="22"/>
                <w:lang w:eastAsia="ar-SA"/>
              </w:rPr>
              <w:t>Eil.</w:t>
            </w:r>
          </w:p>
          <w:p w:rsidR="00001C2C" w:rsidRPr="00FF1A73" w:rsidRDefault="00001C2C" w:rsidP="00DE5107">
            <w:pPr>
              <w:suppressAutoHyphens/>
              <w:jc w:val="center"/>
              <w:rPr>
                <w:bCs/>
                <w:sz w:val="22"/>
                <w:szCs w:val="22"/>
                <w:lang w:eastAsia="ar-SA"/>
              </w:rPr>
            </w:pPr>
            <w:r w:rsidRPr="00FF1A73">
              <w:rPr>
                <w:bCs/>
                <w:sz w:val="22"/>
                <w:szCs w:val="22"/>
                <w:lang w:eastAsia="ar-SA"/>
              </w:rPr>
              <w:t>Nr.</w:t>
            </w:r>
          </w:p>
        </w:tc>
        <w:tc>
          <w:tcPr>
            <w:tcW w:w="5321" w:type="dxa"/>
            <w:vAlign w:val="center"/>
          </w:tcPr>
          <w:p w:rsidR="00001C2C" w:rsidRPr="00FF1A73" w:rsidRDefault="00001C2C" w:rsidP="00DE5107">
            <w:pPr>
              <w:suppressAutoHyphens/>
              <w:rPr>
                <w:bCs/>
                <w:sz w:val="22"/>
                <w:szCs w:val="22"/>
                <w:lang w:eastAsia="ar-SA"/>
              </w:rPr>
            </w:pPr>
            <w:r w:rsidRPr="00FF1A73">
              <w:rPr>
                <w:bCs/>
                <w:sz w:val="22"/>
                <w:szCs w:val="22"/>
                <w:lang w:eastAsia="ar-SA"/>
              </w:rPr>
              <w:t>Finansiniai veiklos efektyvumo rodikliai</w:t>
            </w:r>
          </w:p>
        </w:tc>
        <w:tc>
          <w:tcPr>
            <w:tcW w:w="3685" w:type="dxa"/>
            <w:vAlign w:val="center"/>
          </w:tcPr>
          <w:p w:rsidR="00001C2C" w:rsidRPr="00FF1A73" w:rsidRDefault="00001C2C" w:rsidP="00DE5107">
            <w:pPr>
              <w:suppressAutoHyphens/>
              <w:jc w:val="center"/>
              <w:rPr>
                <w:bCs/>
                <w:sz w:val="22"/>
                <w:szCs w:val="22"/>
                <w:lang w:eastAsia="ar-SA"/>
              </w:rPr>
            </w:pPr>
            <w:r w:rsidRPr="00FF1A73">
              <w:rPr>
                <w:bCs/>
                <w:sz w:val="22"/>
                <w:szCs w:val="22"/>
                <w:lang w:eastAsia="ar-SA"/>
              </w:rPr>
              <w:t>Rodiklio reikšmė</w:t>
            </w:r>
          </w:p>
        </w:tc>
      </w:tr>
      <w:tr w:rsidR="00001C2C" w:rsidRPr="00FF1A73" w:rsidTr="00DE5107">
        <w:tc>
          <w:tcPr>
            <w:tcW w:w="628" w:type="dxa"/>
          </w:tcPr>
          <w:p w:rsidR="00001C2C" w:rsidRPr="00FF1A73" w:rsidRDefault="00001C2C" w:rsidP="00DE5107">
            <w:pPr>
              <w:suppressAutoHyphens/>
              <w:jc w:val="both"/>
              <w:rPr>
                <w:bCs/>
                <w:sz w:val="22"/>
                <w:szCs w:val="22"/>
                <w:lang w:eastAsia="ar-SA"/>
              </w:rPr>
            </w:pPr>
            <w:r w:rsidRPr="00FF1A73">
              <w:rPr>
                <w:bCs/>
                <w:sz w:val="22"/>
                <w:szCs w:val="22"/>
                <w:lang w:eastAsia="ar-SA"/>
              </w:rPr>
              <w:t>1.</w:t>
            </w:r>
          </w:p>
        </w:tc>
        <w:tc>
          <w:tcPr>
            <w:tcW w:w="5321" w:type="dxa"/>
          </w:tcPr>
          <w:p w:rsidR="00001C2C" w:rsidRPr="00FF1A73" w:rsidRDefault="00001C2C" w:rsidP="00DE5107">
            <w:pPr>
              <w:suppressAutoHyphens/>
              <w:jc w:val="both"/>
              <w:rPr>
                <w:bCs/>
                <w:sz w:val="22"/>
                <w:szCs w:val="22"/>
                <w:lang w:eastAsia="ar-SA"/>
              </w:rPr>
            </w:pPr>
            <w:r w:rsidRPr="00FF1A73">
              <w:rPr>
                <w:bCs/>
                <w:sz w:val="22"/>
                <w:szCs w:val="22"/>
                <w:lang w:eastAsia="ar-SA"/>
              </w:rPr>
              <w:t>Grynasis pelningumas</w:t>
            </w:r>
          </w:p>
        </w:tc>
        <w:tc>
          <w:tcPr>
            <w:tcW w:w="3685" w:type="dxa"/>
            <w:vAlign w:val="center"/>
          </w:tcPr>
          <w:p w:rsidR="00001C2C" w:rsidRPr="00FF1A73" w:rsidRDefault="00001C2C" w:rsidP="00DE5107">
            <w:pPr>
              <w:suppressAutoHyphens/>
              <w:jc w:val="center"/>
              <w:rPr>
                <w:bCs/>
                <w:sz w:val="22"/>
                <w:szCs w:val="22"/>
                <w:lang w:eastAsia="ar-SA"/>
              </w:rPr>
            </w:pPr>
            <w:r>
              <w:rPr>
                <w:bCs/>
                <w:sz w:val="22"/>
                <w:szCs w:val="22"/>
                <w:lang w:eastAsia="ar-SA"/>
              </w:rPr>
              <w:t>teigiamas</w:t>
            </w:r>
          </w:p>
        </w:tc>
      </w:tr>
      <w:tr w:rsidR="00001C2C" w:rsidRPr="00FF1A73" w:rsidTr="00DE5107">
        <w:tc>
          <w:tcPr>
            <w:tcW w:w="628" w:type="dxa"/>
          </w:tcPr>
          <w:p w:rsidR="00001C2C" w:rsidRPr="00FF1A73" w:rsidRDefault="00001C2C" w:rsidP="00DE5107">
            <w:pPr>
              <w:suppressAutoHyphens/>
              <w:jc w:val="both"/>
              <w:rPr>
                <w:bCs/>
                <w:sz w:val="22"/>
                <w:szCs w:val="22"/>
                <w:lang w:eastAsia="ar-SA"/>
              </w:rPr>
            </w:pPr>
            <w:r w:rsidRPr="00FF1A73">
              <w:rPr>
                <w:bCs/>
                <w:sz w:val="22"/>
                <w:szCs w:val="22"/>
                <w:lang w:eastAsia="ar-SA"/>
              </w:rPr>
              <w:t>2.</w:t>
            </w:r>
          </w:p>
        </w:tc>
        <w:tc>
          <w:tcPr>
            <w:tcW w:w="5321" w:type="dxa"/>
          </w:tcPr>
          <w:p w:rsidR="00001C2C" w:rsidRPr="00FF1A73" w:rsidRDefault="00001C2C" w:rsidP="00DE5107">
            <w:pPr>
              <w:suppressAutoHyphens/>
              <w:jc w:val="both"/>
              <w:rPr>
                <w:bCs/>
                <w:sz w:val="22"/>
                <w:szCs w:val="22"/>
                <w:lang w:eastAsia="ar-SA"/>
              </w:rPr>
            </w:pPr>
            <w:r w:rsidRPr="00FF1A73">
              <w:rPr>
                <w:bCs/>
                <w:sz w:val="22"/>
                <w:szCs w:val="22"/>
                <w:lang w:eastAsia="ar-SA"/>
              </w:rPr>
              <w:t>Nuosavo kapitalo grąža (ROE)</w:t>
            </w:r>
          </w:p>
        </w:tc>
        <w:tc>
          <w:tcPr>
            <w:tcW w:w="3685" w:type="dxa"/>
            <w:vAlign w:val="center"/>
          </w:tcPr>
          <w:p w:rsidR="00001C2C" w:rsidRPr="00FF1A73" w:rsidRDefault="00001C2C" w:rsidP="005E37DD">
            <w:pPr>
              <w:suppressAutoHyphens/>
              <w:jc w:val="center"/>
              <w:rPr>
                <w:bCs/>
                <w:sz w:val="22"/>
                <w:szCs w:val="22"/>
                <w:lang w:eastAsia="ar-SA"/>
              </w:rPr>
            </w:pPr>
            <w:r>
              <w:rPr>
                <w:bCs/>
                <w:sz w:val="22"/>
                <w:szCs w:val="22"/>
                <w:lang w:eastAsia="ar-SA"/>
              </w:rPr>
              <w:t xml:space="preserve">ne mažiau kaip </w:t>
            </w:r>
            <w:r w:rsidR="005E37DD">
              <w:rPr>
                <w:bCs/>
                <w:sz w:val="22"/>
                <w:szCs w:val="22"/>
                <w:lang w:eastAsia="ar-SA"/>
              </w:rPr>
              <w:t>0,5</w:t>
            </w:r>
            <w:r>
              <w:rPr>
                <w:bCs/>
                <w:sz w:val="22"/>
                <w:szCs w:val="22"/>
                <w:lang w:eastAsia="ar-SA"/>
              </w:rPr>
              <w:t xml:space="preserve"> proc.</w:t>
            </w:r>
          </w:p>
        </w:tc>
      </w:tr>
      <w:tr w:rsidR="00001C2C" w:rsidRPr="00FF1A73" w:rsidTr="00DE5107">
        <w:tc>
          <w:tcPr>
            <w:tcW w:w="628" w:type="dxa"/>
          </w:tcPr>
          <w:p w:rsidR="00001C2C" w:rsidRPr="00FF1A73" w:rsidRDefault="00001C2C" w:rsidP="00DE5107">
            <w:pPr>
              <w:suppressAutoHyphens/>
              <w:jc w:val="both"/>
              <w:rPr>
                <w:bCs/>
                <w:sz w:val="22"/>
                <w:szCs w:val="22"/>
                <w:lang w:eastAsia="ar-SA"/>
              </w:rPr>
            </w:pPr>
            <w:r w:rsidRPr="00FF1A73">
              <w:rPr>
                <w:bCs/>
                <w:sz w:val="22"/>
                <w:szCs w:val="22"/>
                <w:lang w:eastAsia="ar-SA"/>
              </w:rPr>
              <w:t>3</w:t>
            </w:r>
            <w:r>
              <w:rPr>
                <w:bCs/>
                <w:sz w:val="22"/>
                <w:szCs w:val="22"/>
                <w:lang w:eastAsia="ar-SA"/>
              </w:rPr>
              <w:t>.</w:t>
            </w:r>
          </w:p>
        </w:tc>
        <w:tc>
          <w:tcPr>
            <w:tcW w:w="5321" w:type="dxa"/>
          </w:tcPr>
          <w:p w:rsidR="00001C2C" w:rsidRPr="00FF1A73" w:rsidRDefault="00001C2C" w:rsidP="00DE5107">
            <w:pPr>
              <w:suppressAutoHyphens/>
              <w:jc w:val="both"/>
              <w:rPr>
                <w:bCs/>
                <w:sz w:val="22"/>
                <w:szCs w:val="22"/>
                <w:lang w:eastAsia="ar-SA"/>
              </w:rPr>
            </w:pPr>
            <w:r w:rsidRPr="00B646CA">
              <w:rPr>
                <w:bCs/>
                <w:sz w:val="22"/>
                <w:szCs w:val="22"/>
                <w:lang w:eastAsia="ar-SA"/>
              </w:rPr>
              <w:t xml:space="preserve">Finansinės priklausomybės koeficientas </w:t>
            </w:r>
            <w:r>
              <w:rPr>
                <w:bCs/>
                <w:sz w:val="22"/>
                <w:szCs w:val="22"/>
                <w:lang w:eastAsia="ar-SA"/>
              </w:rPr>
              <w:t>(D/E)</w:t>
            </w:r>
          </w:p>
        </w:tc>
        <w:tc>
          <w:tcPr>
            <w:tcW w:w="3685" w:type="dxa"/>
            <w:vAlign w:val="center"/>
          </w:tcPr>
          <w:p w:rsidR="00001C2C" w:rsidRPr="00FF1A73" w:rsidRDefault="00001C2C" w:rsidP="00DE5107">
            <w:pPr>
              <w:suppressAutoHyphens/>
              <w:jc w:val="center"/>
              <w:rPr>
                <w:bCs/>
                <w:sz w:val="22"/>
                <w:szCs w:val="22"/>
                <w:lang w:eastAsia="ar-SA"/>
              </w:rPr>
            </w:pPr>
            <w:r>
              <w:rPr>
                <w:bCs/>
                <w:sz w:val="22"/>
                <w:szCs w:val="22"/>
                <w:lang w:eastAsia="ar-SA"/>
              </w:rPr>
              <w:t>ne daugiau nei 0,8</w:t>
            </w:r>
          </w:p>
        </w:tc>
      </w:tr>
      <w:tr w:rsidR="00001C2C" w:rsidRPr="008A79E9" w:rsidTr="00DE5107">
        <w:tc>
          <w:tcPr>
            <w:tcW w:w="628" w:type="dxa"/>
          </w:tcPr>
          <w:p w:rsidR="00001C2C" w:rsidRPr="008A79E9" w:rsidRDefault="00001C2C" w:rsidP="00DE5107">
            <w:pPr>
              <w:suppressAutoHyphens/>
              <w:jc w:val="both"/>
              <w:rPr>
                <w:bCs/>
                <w:sz w:val="22"/>
                <w:szCs w:val="22"/>
                <w:lang w:eastAsia="ar-SA"/>
              </w:rPr>
            </w:pPr>
            <w:r w:rsidRPr="008A79E9">
              <w:rPr>
                <w:bCs/>
                <w:sz w:val="22"/>
                <w:szCs w:val="22"/>
                <w:lang w:eastAsia="ar-SA"/>
              </w:rPr>
              <w:t>4.</w:t>
            </w:r>
          </w:p>
        </w:tc>
        <w:tc>
          <w:tcPr>
            <w:tcW w:w="5321" w:type="dxa"/>
          </w:tcPr>
          <w:p w:rsidR="00001C2C" w:rsidRPr="008A79E9" w:rsidRDefault="00001C2C" w:rsidP="00DE5107">
            <w:pPr>
              <w:suppressAutoHyphens/>
              <w:jc w:val="both"/>
              <w:rPr>
                <w:bCs/>
                <w:sz w:val="22"/>
                <w:szCs w:val="22"/>
                <w:lang w:eastAsia="ar-SA"/>
              </w:rPr>
            </w:pPr>
            <w:r w:rsidRPr="008A79E9">
              <w:rPr>
                <w:bCs/>
                <w:sz w:val="22"/>
                <w:szCs w:val="22"/>
                <w:lang w:eastAsia="ar-SA"/>
              </w:rPr>
              <w:t>Dividendai</w:t>
            </w:r>
          </w:p>
        </w:tc>
        <w:tc>
          <w:tcPr>
            <w:tcW w:w="3685" w:type="dxa"/>
            <w:vAlign w:val="center"/>
          </w:tcPr>
          <w:p w:rsidR="00001C2C" w:rsidRPr="008A79E9" w:rsidRDefault="00001C2C" w:rsidP="00DE5107">
            <w:pPr>
              <w:suppressAutoHyphens/>
              <w:jc w:val="center"/>
              <w:rPr>
                <w:bCs/>
                <w:sz w:val="22"/>
                <w:szCs w:val="22"/>
                <w:lang w:eastAsia="ar-SA"/>
              </w:rPr>
            </w:pPr>
            <w:r>
              <w:rPr>
                <w:bCs/>
                <w:sz w:val="22"/>
                <w:szCs w:val="22"/>
                <w:lang w:eastAsia="ar-SA"/>
              </w:rPr>
              <w:t>gali būti skaičiuojami</w:t>
            </w:r>
          </w:p>
        </w:tc>
      </w:tr>
    </w:tbl>
    <w:p w:rsidR="00E20D41" w:rsidRDefault="00E20D41" w:rsidP="00903B8F">
      <w:pPr>
        <w:pStyle w:val="Betarp"/>
        <w:tabs>
          <w:tab w:val="left" w:pos="851"/>
        </w:tabs>
        <w:ind w:firstLine="567"/>
        <w:jc w:val="both"/>
        <w:rPr>
          <w:rFonts w:ascii="Times New Roman" w:hAnsi="Times New Roman"/>
        </w:rPr>
      </w:pPr>
    </w:p>
    <w:p w:rsidR="00001C2C" w:rsidRDefault="00001C2C" w:rsidP="00903B8F">
      <w:pPr>
        <w:pStyle w:val="Betarp"/>
        <w:tabs>
          <w:tab w:val="left" w:pos="851"/>
        </w:tabs>
        <w:ind w:firstLine="567"/>
        <w:jc w:val="both"/>
        <w:rPr>
          <w:rFonts w:ascii="Times New Roman" w:hAnsi="Times New Roman"/>
        </w:rPr>
      </w:pPr>
    </w:p>
    <w:p w:rsidR="00001C2C" w:rsidRPr="00995E77" w:rsidRDefault="00001C2C" w:rsidP="00903B8F">
      <w:pPr>
        <w:pStyle w:val="Betarp"/>
        <w:tabs>
          <w:tab w:val="left" w:pos="851"/>
        </w:tabs>
        <w:ind w:firstLine="567"/>
        <w:jc w:val="both"/>
        <w:rPr>
          <w:rFonts w:ascii="Times New Roman" w:hAnsi="Times New Roman"/>
        </w:rPr>
      </w:pPr>
      <w:r>
        <w:rPr>
          <w:rFonts w:ascii="Times New Roman" w:hAnsi="Times New Roman"/>
          <w:noProof/>
          <w:lang w:eastAsia="lt-LT"/>
        </w:rPr>
        <mc:AlternateContent>
          <mc:Choice Requires="wps">
            <w:drawing>
              <wp:anchor distT="0" distB="0" distL="114300" distR="114300" simplePos="0" relativeHeight="251659264" behindDoc="0" locked="0" layoutInCell="1" allowOverlap="1" wp14:anchorId="5B6BB40B" wp14:editId="5402520A">
                <wp:simplePos x="0" y="0"/>
                <wp:positionH relativeFrom="column">
                  <wp:posOffset>719455</wp:posOffset>
                </wp:positionH>
                <wp:positionV relativeFrom="paragraph">
                  <wp:posOffset>190500</wp:posOffset>
                </wp:positionV>
                <wp:extent cx="4581525" cy="0"/>
                <wp:effectExtent l="0" t="0" r="0" b="0"/>
                <wp:wrapNone/>
                <wp:docPr id="1180725589" name="Tiesioji jungtis 2"/>
                <wp:cNvGraphicFramePr/>
                <a:graphic xmlns:a="http://schemas.openxmlformats.org/drawingml/2006/main">
                  <a:graphicData uri="http://schemas.microsoft.com/office/word/2010/wordprocessingShape">
                    <wps:wsp>
                      <wps:cNvCnPr/>
                      <wps:spPr>
                        <a:xfrm>
                          <a:off x="0" y="0"/>
                          <a:ext cx="4581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06E9F2" id="Tiesioji jungtis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65pt,15pt" to="417.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" strokecolor="black [3213]" strokeweight=".5pt">
                <v:stroke joinstyle="miter"/>
              </v:line>
            </w:pict>
          </mc:Fallback>
        </mc:AlternateContent>
      </w:r>
    </w:p>
    <w:sectPr w:rsidR="00001C2C" w:rsidRPr="00995E77" w:rsidSect="007F1630">
      <w:headerReference w:type="even" r:id="rId8"/>
      <w:headerReference w:type="default" r:id="rId9"/>
      <w:pgSz w:w="11906" w:h="16838" w:code="9"/>
      <w:pgMar w:top="1134" w:right="680" w:bottom="1134" w:left="1701" w:header="1134" w:footer="726"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500EE" w:rsidRDefault="009500EE">
      <w:r>
        <w:separator/>
      </w:r>
    </w:p>
  </w:endnote>
  <w:endnote w:type="continuationSeparator" w:id="0">
    <w:p w:rsidR="009500EE" w:rsidRDefault="0095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500EE" w:rsidRDefault="009500EE">
      <w:r>
        <w:separator/>
      </w:r>
    </w:p>
  </w:footnote>
  <w:footnote w:type="continuationSeparator" w:id="0">
    <w:p w:rsidR="009500EE" w:rsidRDefault="00950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1E71" w:rsidRDefault="00215E35">
    <w:pPr>
      <w:pStyle w:val="Antrats"/>
      <w:framePr w:wrap="around" w:vAnchor="text" w:hAnchor="margin" w:xAlign="center" w:y="1"/>
      <w:rPr>
        <w:rStyle w:val="Puslapionumeris"/>
      </w:rPr>
    </w:pPr>
    <w:r>
      <w:rPr>
        <w:rStyle w:val="Puslapionumeris"/>
      </w:rPr>
      <w:fldChar w:fldCharType="begin"/>
    </w:r>
    <w:r w:rsidR="00E60B8A">
      <w:rPr>
        <w:rStyle w:val="Puslapionumeris"/>
      </w:rPr>
      <w:instrText xml:space="preserve">PAGE  </w:instrText>
    </w:r>
    <w:r>
      <w:rPr>
        <w:rStyle w:val="Puslapionumeris"/>
      </w:rPr>
      <w:fldChar w:fldCharType="end"/>
    </w:r>
  </w:p>
  <w:p w:rsidR="00C11E71" w:rsidRDefault="00C11E7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1E71" w:rsidRDefault="00C11E71">
    <w:pPr>
      <w:pStyle w:val="Antrats"/>
      <w:framePr w:wrap="around" w:vAnchor="text" w:hAnchor="margin" w:xAlign="center" w:y="1"/>
      <w:rPr>
        <w:rStyle w:val="Puslapionumeris"/>
      </w:rPr>
    </w:pPr>
  </w:p>
  <w:p w:rsidR="00C11E71" w:rsidRDefault="00C11E7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2DC7"/>
    <w:multiLevelType w:val="hybridMultilevel"/>
    <w:tmpl w:val="BAE46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2F1B78"/>
    <w:multiLevelType w:val="hybridMultilevel"/>
    <w:tmpl w:val="05480518"/>
    <w:lvl w:ilvl="0" w:tplc="A1B4F39C">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180B28"/>
    <w:multiLevelType w:val="hybridMultilevel"/>
    <w:tmpl w:val="96AAA7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F34415"/>
    <w:multiLevelType w:val="multilevel"/>
    <w:tmpl w:val="C67AC368"/>
    <w:lvl w:ilvl="0">
      <w:start w:val="1"/>
      <w:numFmt w:val="decimal"/>
      <w:lvlText w:val="%1."/>
      <w:lvlJc w:val="left"/>
      <w:pPr>
        <w:ind w:left="1721" w:hanging="315"/>
        <w:jc w:val="right"/>
      </w:pPr>
      <w:rPr>
        <w:rFonts w:ascii="Times New Roman" w:eastAsia="Times New Roman" w:hAnsi="Times New Roman" w:cs="Times New Roman" w:hint="default"/>
        <w:w w:val="100"/>
        <w:sz w:val="24"/>
        <w:szCs w:val="24"/>
        <w:lang w:val="lt-LT" w:eastAsia="en-US" w:bidi="ar-SA"/>
      </w:rPr>
    </w:lvl>
    <w:lvl w:ilvl="1">
      <w:start w:val="1"/>
      <w:numFmt w:val="decimal"/>
      <w:lvlText w:val="%1.%2."/>
      <w:lvlJc w:val="left"/>
      <w:pPr>
        <w:ind w:left="161" w:hanging="456"/>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1720" w:hanging="456"/>
      </w:pPr>
      <w:rPr>
        <w:rFonts w:hint="default"/>
        <w:lang w:val="lt-LT" w:eastAsia="en-US" w:bidi="ar-SA"/>
      </w:rPr>
    </w:lvl>
    <w:lvl w:ilvl="3">
      <w:numFmt w:val="bullet"/>
      <w:lvlText w:val="•"/>
      <w:lvlJc w:val="left"/>
      <w:pPr>
        <w:ind w:left="2587" w:hanging="456"/>
      </w:pPr>
      <w:rPr>
        <w:rFonts w:hint="default"/>
        <w:lang w:val="lt-LT" w:eastAsia="en-US" w:bidi="ar-SA"/>
      </w:rPr>
    </w:lvl>
    <w:lvl w:ilvl="4">
      <w:numFmt w:val="bullet"/>
      <w:lvlText w:val="•"/>
      <w:lvlJc w:val="left"/>
      <w:pPr>
        <w:ind w:left="3455" w:hanging="456"/>
      </w:pPr>
      <w:rPr>
        <w:rFonts w:hint="default"/>
        <w:lang w:val="lt-LT" w:eastAsia="en-US" w:bidi="ar-SA"/>
      </w:rPr>
    </w:lvl>
    <w:lvl w:ilvl="5">
      <w:numFmt w:val="bullet"/>
      <w:lvlText w:val="•"/>
      <w:lvlJc w:val="left"/>
      <w:pPr>
        <w:ind w:left="4322" w:hanging="456"/>
      </w:pPr>
      <w:rPr>
        <w:rFonts w:hint="default"/>
        <w:lang w:val="lt-LT" w:eastAsia="en-US" w:bidi="ar-SA"/>
      </w:rPr>
    </w:lvl>
    <w:lvl w:ilvl="6">
      <w:numFmt w:val="bullet"/>
      <w:lvlText w:val="•"/>
      <w:lvlJc w:val="left"/>
      <w:pPr>
        <w:ind w:left="5190" w:hanging="456"/>
      </w:pPr>
      <w:rPr>
        <w:rFonts w:hint="default"/>
        <w:lang w:val="lt-LT" w:eastAsia="en-US" w:bidi="ar-SA"/>
      </w:rPr>
    </w:lvl>
    <w:lvl w:ilvl="7">
      <w:numFmt w:val="bullet"/>
      <w:lvlText w:val="•"/>
      <w:lvlJc w:val="left"/>
      <w:pPr>
        <w:ind w:left="6058" w:hanging="456"/>
      </w:pPr>
      <w:rPr>
        <w:rFonts w:hint="default"/>
        <w:lang w:val="lt-LT" w:eastAsia="en-US" w:bidi="ar-SA"/>
      </w:rPr>
    </w:lvl>
    <w:lvl w:ilvl="8">
      <w:numFmt w:val="bullet"/>
      <w:lvlText w:val="•"/>
      <w:lvlJc w:val="left"/>
      <w:pPr>
        <w:ind w:left="6925" w:hanging="456"/>
      </w:pPr>
      <w:rPr>
        <w:rFonts w:hint="default"/>
        <w:lang w:val="lt-LT" w:eastAsia="en-US" w:bidi="ar-SA"/>
      </w:rPr>
    </w:lvl>
  </w:abstractNum>
  <w:abstractNum w:abstractNumId="4" w15:restartNumberingAfterBreak="0">
    <w:nsid w:val="3B5A1A60"/>
    <w:multiLevelType w:val="hybridMultilevel"/>
    <w:tmpl w:val="8DC4401C"/>
    <w:lvl w:ilvl="0" w:tplc="58D2F95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 w15:restartNumberingAfterBreak="0">
    <w:nsid w:val="430E27C1"/>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527350C1"/>
    <w:multiLevelType w:val="hybridMultilevel"/>
    <w:tmpl w:val="D452F296"/>
    <w:lvl w:ilvl="0" w:tplc="AFB2F00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15:restartNumberingAfterBreak="0">
    <w:nsid w:val="52B230F0"/>
    <w:multiLevelType w:val="hybridMultilevel"/>
    <w:tmpl w:val="B52CE0AE"/>
    <w:lvl w:ilvl="0" w:tplc="AC3057EE">
      <w:start w:val="1"/>
      <w:numFmt w:val="bullet"/>
      <w:lvlText w:val=""/>
      <w:lvlJc w:val="left"/>
      <w:pPr>
        <w:ind w:left="2484" w:hanging="1350"/>
      </w:pPr>
      <w:rPr>
        <w:rFonts w:ascii="Symbol" w:hAnsi="Symbol" w:hint="default"/>
      </w:rPr>
    </w:lvl>
    <w:lvl w:ilvl="1" w:tplc="04270003">
      <w:start w:val="1"/>
      <w:numFmt w:val="bullet"/>
      <w:lvlText w:val="o"/>
      <w:lvlJc w:val="left"/>
      <w:pPr>
        <w:ind w:left="2214" w:hanging="360"/>
      </w:pPr>
      <w:rPr>
        <w:rFonts w:ascii="Courier New" w:hAnsi="Courier New" w:cs="Courier New" w:hint="default"/>
      </w:rPr>
    </w:lvl>
    <w:lvl w:ilvl="2" w:tplc="04270005">
      <w:start w:val="1"/>
      <w:numFmt w:val="bullet"/>
      <w:lvlText w:val=""/>
      <w:lvlJc w:val="left"/>
      <w:pPr>
        <w:ind w:left="2934" w:hanging="360"/>
      </w:pPr>
      <w:rPr>
        <w:rFonts w:ascii="Wingdings" w:hAnsi="Wingdings" w:hint="default"/>
      </w:rPr>
    </w:lvl>
    <w:lvl w:ilvl="3" w:tplc="04270001">
      <w:start w:val="1"/>
      <w:numFmt w:val="bullet"/>
      <w:lvlText w:val=""/>
      <w:lvlJc w:val="left"/>
      <w:pPr>
        <w:ind w:left="3654" w:hanging="360"/>
      </w:pPr>
      <w:rPr>
        <w:rFonts w:ascii="Symbol" w:hAnsi="Symbol" w:hint="default"/>
      </w:rPr>
    </w:lvl>
    <w:lvl w:ilvl="4" w:tplc="04270003">
      <w:start w:val="1"/>
      <w:numFmt w:val="bullet"/>
      <w:lvlText w:val="o"/>
      <w:lvlJc w:val="left"/>
      <w:pPr>
        <w:ind w:left="4374" w:hanging="360"/>
      </w:pPr>
      <w:rPr>
        <w:rFonts w:ascii="Courier New" w:hAnsi="Courier New" w:cs="Courier New" w:hint="default"/>
      </w:rPr>
    </w:lvl>
    <w:lvl w:ilvl="5" w:tplc="04270005">
      <w:start w:val="1"/>
      <w:numFmt w:val="bullet"/>
      <w:lvlText w:val=""/>
      <w:lvlJc w:val="left"/>
      <w:pPr>
        <w:ind w:left="5094" w:hanging="360"/>
      </w:pPr>
      <w:rPr>
        <w:rFonts w:ascii="Wingdings" w:hAnsi="Wingdings" w:hint="default"/>
      </w:rPr>
    </w:lvl>
    <w:lvl w:ilvl="6" w:tplc="04270001">
      <w:start w:val="1"/>
      <w:numFmt w:val="bullet"/>
      <w:lvlText w:val=""/>
      <w:lvlJc w:val="left"/>
      <w:pPr>
        <w:ind w:left="5814" w:hanging="360"/>
      </w:pPr>
      <w:rPr>
        <w:rFonts w:ascii="Symbol" w:hAnsi="Symbol" w:hint="default"/>
      </w:rPr>
    </w:lvl>
    <w:lvl w:ilvl="7" w:tplc="04270003">
      <w:start w:val="1"/>
      <w:numFmt w:val="bullet"/>
      <w:lvlText w:val="o"/>
      <w:lvlJc w:val="left"/>
      <w:pPr>
        <w:ind w:left="6534" w:hanging="360"/>
      </w:pPr>
      <w:rPr>
        <w:rFonts w:ascii="Courier New" w:hAnsi="Courier New" w:cs="Courier New" w:hint="default"/>
      </w:rPr>
    </w:lvl>
    <w:lvl w:ilvl="8" w:tplc="04270005">
      <w:start w:val="1"/>
      <w:numFmt w:val="bullet"/>
      <w:lvlText w:val=""/>
      <w:lvlJc w:val="left"/>
      <w:pPr>
        <w:ind w:left="7254" w:hanging="360"/>
      </w:pPr>
      <w:rPr>
        <w:rFonts w:ascii="Wingdings" w:hAnsi="Wingdings" w:hint="default"/>
      </w:rPr>
    </w:lvl>
  </w:abstractNum>
  <w:abstractNum w:abstractNumId="8" w15:restartNumberingAfterBreak="0">
    <w:nsid w:val="5F54540E"/>
    <w:multiLevelType w:val="hybridMultilevel"/>
    <w:tmpl w:val="D11814CC"/>
    <w:lvl w:ilvl="0" w:tplc="8E0CE02E">
      <w:start w:val="1"/>
      <w:numFmt w:val="decimal"/>
      <w:lvlText w:val="%1."/>
      <w:lvlJc w:val="left"/>
      <w:pPr>
        <w:ind w:left="927" w:hanging="360"/>
      </w:pPr>
      <w:rPr>
        <w:rFonts w:eastAsia="Times New Roman"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15:restartNumberingAfterBreak="0">
    <w:nsid w:val="60124D25"/>
    <w:multiLevelType w:val="hybridMultilevel"/>
    <w:tmpl w:val="9FD06F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C90E3C"/>
    <w:multiLevelType w:val="hybridMultilevel"/>
    <w:tmpl w:val="B0B6D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261F75"/>
    <w:multiLevelType w:val="hybridMultilevel"/>
    <w:tmpl w:val="3E70C44C"/>
    <w:lvl w:ilvl="0" w:tplc="A1B4F39C">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num w:numId="1" w16cid:durableId="1408965067">
    <w:abstractNumId w:val="5"/>
  </w:num>
  <w:num w:numId="2" w16cid:durableId="1399326095">
    <w:abstractNumId w:val="2"/>
  </w:num>
  <w:num w:numId="3" w16cid:durableId="1405882850">
    <w:abstractNumId w:val="9"/>
  </w:num>
  <w:num w:numId="4" w16cid:durableId="524249704">
    <w:abstractNumId w:val="1"/>
  </w:num>
  <w:num w:numId="5" w16cid:durableId="1448891204">
    <w:abstractNumId w:val="11"/>
  </w:num>
  <w:num w:numId="6" w16cid:durableId="206184767">
    <w:abstractNumId w:val="10"/>
  </w:num>
  <w:num w:numId="7" w16cid:durableId="1883054948">
    <w:abstractNumId w:val="0"/>
  </w:num>
  <w:num w:numId="8" w16cid:durableId="1141267921">
    <w:abstractNumId w:val="7"/>
  </w:num>
  <w:num w:numId="9" w16cid:durableId="2063677319">
    <w:abstractNumId w:val="8"/>
  </w:num>
  <w:num w:numId="10" w16cid:durableId="1497919065">
    <w:abstractNumId w:val="6"/>
  </w:num>
  <w:num w:numId="11" w16cid:durableId="506790059">
    <w:abstractNumId w:val="3"/>
  </w:num>
  <w:num w:numId="12" w16cid:durableId="4359039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enforcement="1" w:cryptProviderType="rsaAES" w:cryptAlgorithmClass="hash" w:cryptAlgorithmType="typeAny" w:cryptAlgorithmSid="14" w:cryptSpinCount="100000" w:hash="Jkz+8o8gY34c+kuCpvbsfiyv39hj6PdQHMhc/7iNEyBeLPgZEbnZkQy+HrOdadwxIFEB0SvwyySSHPiS+TFrBQ==" w:salt="NGNfmURyLZQSluNnyUQyJA=="/>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E71"/>
    <w:rsid w:val="00001C2C"/>
    <w:rsid w:val="00016914"/>
    <w:rsid w:val="00024A23"/>
    <w:rsid w:val="0009753A"/>
    <w:rsid w:val="000E23D7"/>
    <w:rsid w:val="00163B4B"/>
    <w:rsid w:val="00175E53"/>
    <w:rsid w:val="00186F8D"/>
    <w:rsid w:val="0019462D"/>
    <w:rsid w:val="001F2240"/>
    <w:rsid w:val="00215E35"/>
    <w:rsid w:val="002D6CD9"/>
    <w:rsid w:val="0044571E"/>
    <w:rsid w:val="004A3EC1"/>
    <w:rsid w:val="004E6AD6"/>
    <w:rsid w:val="004E7306"/>
    <w:rsid w:val="004F020C"/>
    <w:rsid w:val="00505952"/>
    <w:rsid w:val="0059177B"/>
    <w:rsid w:val="005E37DD"/>
    <w:rsid w:val="0067192E"/>
    <w:rsid w:val="006A047D"/>
    <w:rsid w:val="006F37EC"/>
    <w:rsid w:val="00775A90"/>
    <w:rsid w:val="007F1630"/>
    <w:rsid w:val="008741CD"/>
    <w:rsid w:val="008B3D4A"/>
    <w:rsid w:val="008F010B"/>
    <w:rsid w:val="00903B8F"/>
    <w:rsid w:val="009500EE"/>
    <w:rsid w:val="009C4EA6"/>
    <w:rsid w:val="00A04B11"/>
    <w:rsid w:val="00A400F7"/>
    <w:rsid w:val="00A57B41"/>
    <w:rsid w:val="00A7444F"/>
    <w:rsid w:val="00AF24E1"/>
    <w:rsid w:val="00B7682B"/>
    <w:rsid w:val="00B82A9D"/>
    <w:rsid w:val="00C01ED7"/>
    <w:rsid w:val="00C11E71"/>
    <w:rsid w:val="00C15747"/>
    <w:rsid w:val="00C94CCF"/>
    <w:rsid w:val="00D4313A"/>
    <w:rsid w:val="00D456A6"/>
    <w:rsid w:val="00D543E8"/>
    <w:rsid w:val="00D87053"/>
    <w:rsid w:val="00DC1795"/>
    <w:rsid w:val="00DF2EBD"/>
    <w:rsid w:val="00E20D41"/>
    <w:rsid w:val="00E60B8A"/>
    <w:rsid w:val="00EA3086"/>
    <w:rsid w:val="00F0140E"/>
    <w:rsid w:val="00F300C7"/>
    <w:rsid w:val="00F93DDC"/>
    <w:rsid w:val="00F95F66"/>
    <w:rsid w:val="00FA18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9F612"/>
  <w15:docId w15:val="{F123FF9E-3B21-4BF3-AC74-B122BC19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63B4B"/>
    <w:rPr>
      <w:sz w:val="24"/>
    </w:rPr>
  </w:style>
  <w:style w:type="paragraph" w:styleId="Antrat1">
    <w:name w:val="heading 1"/>
    <w:basedOn w:val="prastasis"/>
    <w:next w:val="prastasis"/>
    <w:link w:val="Antrat1Diagrama"/>
    <w:qFormat/>
    <w:rsid w:val="00C11E71"/>
    <w:pPr>
      <w:keepNext/>
      <w:jc w:val="center"/>
      <w:outlineLvl w:val="0"/>
    </w:pPr>
    <w:rPr>
      <w:b/>
      <w:lang w:val="en-US"/>
    </w:rPr>
  </w:style>
  <w:style w:type="paragraph" w:styleId="Antrat3">
    <w:name w:val="heading 3"/>
    <w:basedOn w:val="prastasis"/>
    <w:next w:val="prastasis"/>
    <w:qFormat/>
    <w:rsid w:val="00C11E71"/>
    <w:pPr>
      <w:keepNext/>
      <w:jc w:val="center"/>
      <w:outlineLvl w:val="2"/>
    </w:pPr>
    <w:rPr>
      <w:b/>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C11E71"/>
    <w:pPr>
      <w:tabs>
        <w:tab w:val="center" w:pos="4153"/>
        <w:tab w:val="right" w:pos="8306"/>
      </w:tabs>
    </w:pPr>
  </w:style>
  <w:style w:type="paragraph" w:styleId="Porat">
    <w:name w:val="footer"/>
    <w:basedOn w:val="prastasis"/>
    <w:rsid w:val="00C11E71"/>
    <w:pPr>
      <w:tabs>
        <w:tab w:val="center" w:pos="4153"/>
        <w:tab w:val="right" w:pos="8306"/>
      </w:tabs>
    </w:pPr>
  </w:style>
  <w:style w:type="character" w:styleId="Hipersaitas">
    <w:name w:val="Hyperlink"/>
    <w:rsid w:val="00C11E71"/>
    <w:rPr>
      <w:color w:val="auto"/>
      <w:u w:val="none"/>
    </w:rPr>
  </w:style>
  <w:style w:type="character" w:styleId="Puslapionumeris">
    <w:name w:val="page number"/>
    <w:basedOn w:val="Numatytasispastraiposriftas"/>
    <w:rsid w:val="00C11E71"/>
  </w:style>
  <w:style w:type="paragraph" w:styleId="Pagrindiniotekstotrauka">
    <w:name w:val="Body Text Indent"/>
    <w:basedOn w:val="prastasis"/>
    <w:rsid w:val="00C11E71"/>
    <w:pPr>
      <w:ind w:firstLine="851"/>
    </w:pPr>
  </w:style>
  <w:style w:type="paragraph" w:styleId="Pagrindinistekstas">
    <w:name w:val="Body Text"/>
    <w:basedOn w:val="prastasis"/>
    <w:link w:val="PagrindinistekstasDiagrama"/>
    <w:rsid w:val="00C11E71"/>
    <w:pPr>
      <w:jc w:val="both"/>
    </w:pPr>
  </w:style>
  <w:style w:type="paragraph" w:styleId="Pavadinimas">
    <w:name w:val="Title"/>
    <w:basedOn w:val="prastasis"/>
    <w:qFormat/>
    <w:rsid w:val="00C11E71"/>
    <w:pPr>
      <w:jc w:val="center"/>
    </w:pPr>
    <w:rPr>
      <w:b/>
      <w:bCs/>
      <w:szCs w:val="24"/>
      <w:lang w:val="en-US"/>
    </w:rPr>
  </w:style>
  <w:style w:type="paragraph" w:styleId="Pagrindiniotekstotrauka2">
    <w:name w:val="Body Text Indent 2"/>
    <w:basedOn w:val="prastasis"/>
    <w:rsid w:val="00C11E71"/>
    <w:pPr>
      <w:spacing w:before="120" w:after="120"/>
      <w:ind w:firstLine="720"/>
      <w:jc w:val="both"/>
    </w:pPr>
    <w:rPr>
      <w:szCs w:val="24"/>
    </w:rPr>
  </w:style>
  <w:style w:type="paragraph" w:styleId="Pagrindinistekstas2">
    <w:name w:val="Body Text 2"/>
    <w:basedOn w:val="prastasis"/>
    <w:rsid w:val="00C11E71"/>
    <w:pPr>
      <w:jc w:val="both"/>
    </w:pPr>
    <w:rPr>
      <w:sz w:val="22"/>
    </w:rPr>
  </w:style>
  <w:style w:type="paragraph" w:styleId="Sraopastraipa">
    <w:name w:val="List Paragraph"/>
    <w:basedOn w:val="prastasis"/>
    <w:uiPriority w:val="1"/>
    <w:qFormat/>
    <w:rsid w:val="008741CD"/>
    <w:pPr>
      <w:ind w:left="720"/>
      <w:contextualSpacing/>
    </w:pPr>
    <w:rPr>
      <w:rFonts w:ascii="TimesLT" w:hAnsi="TimesLT"/>
    </w:rPr>
  </w:style>
  <w:style w:type="paragraph" w:styleId="Betarp">
    <w:name w:val="No Spacing"/>
    <w:uiPriority w:val="1"/>
    <w:qFormat/>
    <w:rsid w:val="00F0140E"/>
    <w:rPr>
      <w:rFonts w:ascii="Calibri" w:eastAsia="Calibri" w:hAnsi="Calibri"/>
      <w:sz w:val="22"/>
      <w:szCs w:val="22"/>
      <w:lang w:eastAsia="en-US"/>
    </w:rPr>
  </w:style>
  <w:style w:type="character" w:customStyle="1" w:styleId="Antrat1Diagrama">
    <w:name w:val="Antraštė 1 Diagrama"/>
    <w:basedOn w:val="Numatytasispastraiposriftas"/>
    <w:link w:val="Antrat1"/>
    <w:rsid w:val="00D4313A"/>
    <w:rPr>
      <w:b/>
      <w:sz w:val="24"/>
      <w:lang w:val="en-US"/>
    </w:rPr>
  </w:style>
  <w:style w:type="character" w:customStyle="1" w:styleId="AntratsDiagrama">
    <w:name w:val="Antraštės Diagrama"/>
    <w:basedOn w:val="Numatytasispastraiposriftas"/>
    <w:link w:val="Antrats"/>
    <w:rsid w:val="00D4313A"/>
    <w:rPr>
      <w:sz w:val="24"/>
    </w:rPr>
  </w:style>
  <w:style w:type="character" w:styleId="Komentaronuoroda">
    <w:name w:val="annotation reference"/>
    <w:basedOn w:val="Numatytasispastraiposriftas"/>
    <w:rsid w:val="00D4313A"/>
    <w:rPr>
      <w:sz w:val="16"/>
      <w:szCs w:val="16"/>
    </w:rPr>
  </w:style>
  <w:style w:type="paragraph" w:styleId="Komentarotekstas">
    <w:name w:val="annotation text"/>
    <w:basedOn w:val="prastasis"/>
    <w:link w:val="KomentarotekstasDiagrama"/>
    <w:rsid w:val="00D4313A"/>
    <w:rPr>
      <w:sz w:val="20"/>
    </w:rPr>
  </w:style>
  <w:style w:type="character" w:customStyle="1" w:styleId="KomentarotekstasDiagrama">
    <w:name w:val="Komentaro tekstas Diagrama"/>
    <w:basedOn w:val="Numatytasispastraiposriftas"/>
    <w:link w:val="Komentarotekstas"/>
    <w:rsid w:val="00D4313A"/>
  </w:style>
  <w:style w:type="character" w:customStyle="1" w:styleId="PagrindinistekstasDiagrama">
    <w:name w:val="Pagrindinis tekstas Diagrama"/>
    <w:basedOn w:val="Numatytasispastraiposriftas"/>
    <w:link w:val="Pagrindinistekstas"/>
    <w:rsid w:val="0044571E"/>
    <w:rPr>
      <w:sz w:val="24"/>
    </w:rPr>
  </w:style>
  <w:style w:type="character" w:customStyle="1" w:styleId="markedcontent">
    <w:name w:val="markedcontent"/>
    <w:basedOn w:val="Numatytasispastraiposriftas"/>
    <w:rsid w:val="00E20D41"/>
  </w:style>
  <w:style w:type="table" w:styleId="Lentelstinklelis">
    <w:name w:val="Table Grid"/>
    <w:basedOn w:val="prastojilentel"/>
    <w:rsid w:val="00E2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B82A9D"/>
    <w:rPr>
      <w:rFonts w:ascii="Tahoma" w:hAnsi="Tahoma" w:cs="Tahoma"/>
      <w:sz w:val="16"/>
      <w:szCs w:val="16"/>
    </w:rPr>
  </w:style>
  <w:style w:type="character" w:customStyle="1" w:styleId="DebesliotekstasDiagrama">
    <w:name w:val="Debesėlio tekstas Diagrama"/>
    <w:basedOn w:val="Numatytasispastraiposriftas"/>
    <w:link w:val="Debesliotekstas"/>
    <w:rsid w:val="00B82A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tsakym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atsakymas</Template>
  <TotalTime>0</TotalTime>
  <Pages>1</Pages>
  <Words>7510</Words>
  <Characters>4281</Characters>
  <Application>Microsoft Office Word</Application>
  <DocSecurity>8</DocSecurity>
  <Lines>35</Lines>
  <Paragraphs>23</Paragraphs>
  <ScaleCrop>false</ScaleCrop>
  <HeadingPairs>
    <vt:vector size="2" baseType="variant">
      <vt:variant>
        <vt:lpstr>Pavadinimas</vt:lpstr>
      </vt:variant>
      <vt:variant>
        <vt:i4>1</vt:i4>
      </vt:variant>
    </vt:vector>
  </HeadingPairs>
  <TitlesOfParts>
    <vt:vector size="1" baseType="lpstr">
      <vt:lpstr>Del</vt:lpstr>
    </vt:vector>
  </TitlesOfParts>
  <Company>Sveikatos apsaugos ministerija</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dc:title>
  <dc:creator>Egle</dc:creator>
  <cp:lastModifiedBy>Aukse</cp:lastModifiedBy>
  <cp:revision>1</cp:revision>
  <cp:lastPrinted>2004-06-03T13:25:00Z</cp:lastPrinted>
  <dcterms:created xsi:type="dcterms:W3CDTF">2024-05-16T12:57:00Z</dcterms:created>
  <dcterms:modified xsi:type="dcterms:W3CDTF">2024-05-16T12:57:00Z</dcterms:modified>
</cp:coreProperties>
</file>